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73" w:rsidRPr="003F6073" w:rsidRDefault="003F6073" w:rsidP="003F6073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noProof/>
          <w:sz w:val="24"/>
          <w:szCs w:val="24"/>
          <w:lang w:val="en-GB" w:eastAsia="fr-FR"/>
        </w:rPr>
      </w:pPr>
      <w:bookmarkStart w:id="0" w:name="_GoBack"/>
      <w:bookmarkEnd w:id="0"/>
    </w:p>
    <w:tbl>
      <w:tblPr>
        <w:tblStyle w:val="TableGrid"/>
        <w:tblW w:w="8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408"/>
        <w:gridCol w:w="1097"/>
        <w:gridCol w:w="1265"/>
        <w:gridCol w:w="170"/>
        <w:gridCol w:w="736"/>
        <w:gridCol w:w="1189"/>
        <w:gridCol w:w="99"/>
      </w:tblGrid>
      <w:tr w:rsidR="003F6073" w:rsidRPr="003F6073" w:rsidTr="003F6073">
        <w:trPr>
          <w:trHeight w:val="1512"/>
          <w:jc w:val="center"/>
        </w:trPr>
        <w:tc>
          <w:tcPr>
            <w:tcW w:w="1890" w:type="dxa"/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 w:cs="Times"/>
                <w:noProof/>
                <w:sz w:val="24"/>
                <w:szCs w:val="24"/>
              </w:rPr>
              <w:drawing>
                <wp:inline distT="0" distB="0" distL="0" distR="0" wp14:anchorId="3E0ECB0E" wp14:editId="5890BD64">
                  <wp:extent cx="685800" cy="701386"/>
                  <wp:effectExtent l="0" t="0" r="0" b="10160"/>
                  <wp:docPr id="1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gridSpan w:val="3"/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4"/>
                <w:szCs w:val="24"/>
              </w:rPr>
            </w:pPr>
            <w:r w:rsidRPr="003F6073"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</w:rPr>
              <w:t>Mali: Fertilizer rate adjustment for ISFM</w:t>
            </w:r>
            <w:r w:rsidRPr="003F6073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  <w:t xml:space="preserve"> practices and soil test information</w:t>
            </w:r>
          </w:p>
        </w:tc>
        <w:tc>
          <w:tcPr>
            <w:tcW w:w="2194" w:type="dxa"/>
            <w:gridSpan w:val="4"/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 w:cs="Times"/>
                <w:noProof/>
                <w:sz w:val="24"/>
                <w:szCs w:val="24"/>
              </w:rPr>
              <w:drawing>
                <wp:inline distT="0" distB="0" distL="0" distR="0" wp14:anchorId="43BE7A72" wp14:editId="7D6C4E70">
                  <wp:extent cx="1073150" cy="688525"/>
                  <wp:effectExtent l="0" t="0" r="0" b="0"/>
                  <wp:docPr id="1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93" cy="68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073" w:rsidRPr="003F6073" w:rsidTr="003F6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  <w:jc w:val="center"/>
        </w:trPr>
        <w:tc>
          <w:tcPr>
            <w:tcW w:w="4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4"/>
                <w:szCs w:val="24"/>
              </w:rPr>
            </w:pPr>
            <w:r w:rsidRPr="003F6073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ISFM practice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4"/>
                <w:szCs w:val="24"/>
              </w:rPr>
            </w:pPr>
            <w:r w:rsidRPr="003F6073">
              <w:rPr>
                <w:rFonts w:asciiTheme="majorHAnsi" w:hAnsiTheme="majorHAnsi"/>
                <w:b/>
                <w:sz w:val="24"/>
                <w:szCs w:val="24"/>
              </w:rPr>
              <w:t>Urea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4"/>
                <w:szCs w:val="24"/>
              </w:rPr>
            </w:pPr>
            <w:r w:rsidRPr="003F6073">
              <w:rPr>
                <w:rFonts w:asciiTheme="majorHAnsi" w:hAnsiTheme="majorHAnsi"/>
                <w:b/>
                <w:sz w:val="24"/>
                <w:szCs w:val="24"/>
              </w:rPr>
              <w:t>DAP or TSP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4"/>
                <w:szCs w:val="24"/>
              </w:rPr>
            </w:pPr>
            <w:proofErr w:type="spellStart"/>
            <w:r w:rsidRPr="003F6073">
              <w:rPr>
                <w:rFonts w:asciiTheme="majorHAnsi" w:hAnsiTheme="majorHAnsi"/>
                <w:b/>
                <w:sz w:val="24"/>
                <w:szCs w:val="24"/>
              </w:rPr>
              <w:t>KCl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6073">
              <w:rPr>
                <w:rFonts w:asciiTheme="majorHAnsi" w:hAnsiTheme="majorHAnsi"/>
                <w:b/>
                <w:sz w:val="24"/>
                <w:szCs w:val="24"/>
              </w:rPr>
              <w:t xml:space="preserve">NPK </w:t>
            </w:r>
          </w:p>
          <w:p w:rsidR="003F6073" w:rsidRPr="003F6073" w:rsidRDefault="003F6073" w:rsidP="003F6073">
            <w:pPr>
              <w:rPr>
                <w:rFonts w:asciiTheme="majorHAnsi" w:hAnsiTheme="majorHAnsi" w:cs="Times"/>
                <w:b/>
                <w:sz w:val="24"/>
                <w:szCs w:val="24"/>
              </w:rPr>
            </w:pPr>
            <w:r w:rsidRPr="003F6073">
              <w:rPr>
                <w:rFonts w:asciiTheme="majorHAnsi" w:hAnsiTheme="majorHAnsi"/>
                <w:b/>
                <w:sz w:val="24"/>
                <w:szCs w:val="24"/>
              </w:rPr>
              <w:t>(15-15-15)</w:t>
            </w:r>
          </w:p>
        </w:tc>
      </w:tr>
      <w:tr w:rsidR="003F6073" w:rsidRPr="003F6073" w:rsidTr="003F6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  <w:jc w:val="center"/>
        </w:trPr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4"/>
                <w:szCs w:val="24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4"/>
                <w:szCs w:val="24"/>
              </w:rPr>
            </w:pPr>
            <w:r w:rsidRPr="003F6073">
              <w:rPr>
                <w:rFonts w:asciiTheme="majorHAnsi" w:hAnsiTheme="majorHAnsi"/>
                <w:b/>
                <w:sz w:val="24"/>
                <w:szCs w:val="24"/>
              </w:rPr>
              <w:t>Fertilizer reduction, % or kg/ha</w:t>
            </w:r>
          </w:p>
        </w:tc>
      </w:tr>
      <w:tr w:rsidR="003F6073" w:rsidRPr="003F6073" w:rsidTr="003F6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  <w:jc w:val="center"/>
        </w:trPr>
        <w:tc>
          <w:tcPr>
            <w:tcW w:w="4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sz w:val="24"/>
                <w:szCs w:val="24"/>
              </w:rPr>
              <w:t xml:space="preserve">Previous crop was a </w:t>
            </w:r>
            <w:r w:rsidRPr="003F6073">
              <w:rPr>
                <w:rFonts w:asciiTheme="majorHAnsi" w:hAnsiTheme="majorHAnsi"/>
                <w:b/>
                <w:sz w:val="24"/>
                <w:szCs w:val="24"/>
              </w:rPr>
              <w:t>green manure crop</w:t>
            </w:r>
            <w:r w:rsidRPr="003F6073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3F6073">
              <w:rPr>
                <w:rFonts w:asciiTheme="majorHAnsi" w:hAnsiTheme="majorHAnsi"/>
                <w:sz w:val="24"/>
                <w:szCs w:val="24"/>
              </w:rPr>
              <w:t>Sesbania</w:t>
            </w:r>
            <w:proofErr w:type="spellEnd"/>
            <w:r w:rsidRPr="003F6073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Pr="003F6073">
              <w:rPr>
                <w:rFonts w:asciiTheme="majorHAnsi" w:hAnsiTheme="majorHAnsi"/>
                <w:sz w:val="24"/>
                <w:szCs w:val="24"/>
              </w:rPr>
              <w:t>dolichos</w:t>
            </w:r>
            <w:proofErr w:type="spellEnd"/>
            <w:r w:rsidRPr="003F6073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sz w:val="24"/>
                <w:szCs w:val="24"/>
              </w:rPr>
              <w:t>Incorporation at the end of the rainy season increase cereal grain and Stover yields by 27% and 49%compared to cereal monoculture without organic amendment (</w:t>
            </w:r>
            <w:proofErr w:type="spellStart"/>
            <w:r w:rsidRPr="003F6073">
              <w:rPr>
                <w:rFonts w:asciiTheme="majorHAnsi" w:hAnsiTheme="majorHAnsi"/>
                <w:sz w:val="24"/>
                <w:szCs w:val="24"/>
              </w:rPr>
              <w:t>Kouyaté</w:t>
            </w:r>
            <w:proofErr w:type="spellEnd"/>
            <w:r w:rsidRPr="003F6073">
              <w:rPr>
                <w:rFonts w:asciiTheme="majorHAnsi" w:hAnsiTheme="majorHAnsi"/>
                <w:sz w:val="24"/>
                <w:szCs w:val="24"/>
              </w:rPr>
              <w:t>, 2000).</w:t>
            </w:r>
          </w:p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</w:p>
        </w:tc>
      </w:tr>
      <w:tr w:rsidR="003F6073" w:rsidRPr="003F6073" w:rsidTr="003F6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  <w:jc w:val="center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b/>
                <w:sz w:val="24"/>
                <w:szCs w:val="24"/>
              </w:rPr>
              <w:t>Farmyard manure</w:t>
            </w:r>
            <w:r w:rsidRPr="003F6073">
              <w:rPr>
                <w:rFonts w:asciiTheme="majorHAnsi" w:hAnsiTheme="majorHAnsi"/>
                <w:sz w:val="24"/>
                <w:szCs w:val="24"/>
              </w:rPr>
              <w:t xml:space="preserve"> per 1 t of dry material in the Sudan Savanna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sz w:val="24"/>
                <w:szCs w:val="24"/>
              </w:rPr>
              <w:t>11 kg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sz w:val="24"/>
                <w:szCs w:val="24"/>
              </w:rPr>
              <w:t>7 kg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sz w:val="24"/>
                <w:szCs w:val="24"/>
              </w:rPr>
              <w:t>13 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sz w:val="24"/>
                <w:szCs w:val="24"/>
              </w:rPr>
              <w:t>73 kg</w:t>
            </w:r>
          </w:p>
        </w:tc>
      </w:tr>
      <w:tr w:rsidR="003F6073" w:rsidRPr="003F6073" w:rsidTr="003F6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  <w:jc w:val="center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b/>
                <w:sz w:val="24"/>
                <w:szCs w:val="24"/>
              </w:rPr>
              <w:t>Dairy or poultry manure</w:t>
            </w:r>
            <w:r w:rsidRPr="003F6073">
              <w:rPr>
                <w:rFonts w:asciiTheme="majorHAnsi" w:hAnsiTheme="majorHAnsi"/>
                <w:sz w:val="24"/>
                <w:szCs w:val="24"/>
              </w:rPr>
              <w:t xml:space="preserve">, per 1 t dry material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sz w:val="24"/>
                <w:szCs w:val="24"/>
              </w:rPr>
              <w:t>53 kg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sz w:val="24"/>
                <w:szCs w:val="24"/>
              </w:rPr>
              <w:t>27 kg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sz w:val="24"/>
                <w:szCs w:val="24"/>
              </w:rPr>
              <w:t>27 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</w:p>
        </w:tc>
      </w:tr>
      <w:tr w:rsidR="003F6073" w:rsidRPr="003F6073" w:rsidTr="003F6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  <w:jc w:val="center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Compost</w:t>
            </w:r>
            <w:r w:rsidRPr="003F6073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, per 1 t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sz w:val="24"/>
                <w:szCs w:val="24"/>
              </w:rPr>
              <w:t>38 kg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sz w:val="24"/>
                <w:szCs w:val="24"/>
              </w:rPr>
              <w:t>12 kg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sz w:val="24"/>
                <w:szCs w:val="24"/>
              </w:rPr>
              <w:t>14 kg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</w:p>
        </w:tc>
      </w:tr>
      <w:tr w:rsidR="003F6073" w:rsidRPr="003F6073" w:rsidTr="003F6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  <w:jc w:val="center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4"/>
                <w:szCs w:val="24"/>
              </w:rPr>
            </w:pPr>
            <w:r w:rsidRPr="003F6073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Rotation</w:t>
            </w: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sz w:val="24"/>
                <w:szCs w:val="24"/>
              </w:rPr>
              <w:t>0% reduction in fertilizer rate but an average of 18 and 23% more cereal yield expected following cowpea compared with a cereal on loamy sand and loam respectively (</w:t>
            </w:r>
            <w:proofErr w:type="spellStart"/>
            <w:r w:rsidRPr="003F6073">
              <w:rPr>
                <w:rFonts w:asciiTheme="majorHAnsi" w:hAnsiTheme="majorHAnsi"/>
                <w:sz w:val="24"/>
                <w:szCs w:val="24"/>
              </w:rPr>
              <w:t>Kouyaté</w:t>
            </w:r>
            <w:proofErr w:type="spellEnd"/>
            <w:r w:rsidRPr="003F6073">
              <w:rPr>
                <w:rFonts w:asciiTheme="majorHAnsi" w:hAnsiTheme="majorHAnsi"/>
                <w:sz w:val="24"/>
                <w:szCs w:val="24"/>
              </w:rPr>
              <w:t>, 2000).</w:t>
            </w:r>
          </w:p>
        </w:tc>
      </w:tr>
      <w:tr w:rsidR="003F6073" w:rsidRPr="003F6073" w:rsidTr="003F6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  <w:jc w:val="center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b/>
                <w:sz w:val="24"/>
                <w:szCs w:val="24"/>
              </w:rPr>
              <w:t>Cereal-other legume</w:t>
            </w:r>
            <w:r w:rsidRPr="003F6073">
              <w:rPr>
                <w:rFonts w:asciiTheme="majorHAnsi" w:hAnsiTheme="majorHAnsi"/>
                <w:sz w:val="24"/>
                <w:szCs w:val="24"/>
              </w:rPr>
              <w:t xml:space="preserve"> (effective in N fixation) intercropping </w:t>
            </w: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sz w:val="24"/>
                <w:szCs w:val="24"/>
              </w:rPr>
              <w:t>Increase DAP/TSP by 11 kg/ac, reduce urea by 9 kg/ac, &amp; no change in K compared with sole cereal fertilizer</w:t>
            </w:r>
          </w:p>
        </w:tc>
      </w:tr>
      <w:tr w:rsidR="003F6073" w:rsidRPr="003F6073" w:rsidTr="003F6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  <w:jc w:val="center"/>
        </w:trPr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r w:rsidRPr="003F6073">
              <w:rPr>
                <w:rFonts w:asciiTheme="majorHAnsi" w:hAnsiTheme="majorHAnsi"/>
                <w:sz w:val="24"/>
                <w:szCs w:val="24"/>
              </w:rPr>
              <w:t xml:space="preserve">If soil </w:t>
            </w:r>
            <w:r w:rsidRPr="003F6073">
              <w:rPr>
                <w:rFonts w:asciiTheme="majorHAnsi" w:hAnsiTheme="majorHAnsi"/>
                <w:b/>
                <w:sz w:val="24"/>
                <w:szCs w:val="24"/>
              </w:rPr>
              <w:t>P &gt; 15 ppm by Bray 1</w:t>
            </w:r>
          </w:p>
        </w:tc>
        <w:tc>
          <w:tcPr>
            <w:tcW w:w="4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073" w:rsidRPr="003F6073" w:rsidRDefault="003F6073" w:rsidP="003F60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4"/>
                <w:szCs w:val="24"/>
              </w:rPr>
            </w:pPr>
            <w:proofErr w:type="spellStart"/>
            <w:r w:rsidRPr="003F6073">
              <w:rPr>
                <w:rFonts w:asciiTheme="majorHAnsi" w:hAnsiTheme="majorHAnsi"/>
                <w:sz w:val="24"/>
                <w:szCs w:val="24"/>
                <w:lang w:val="fr-FR"/>
              </w:rPr>
              <w:t>Apply</w:t>
            </w:r>
            <w:proofErr w:type="spellEnd"/>
            <w:r w:rsidRPr="003F6073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no P</w:t>
            </w:r>
          </w:p>
        </w:tc>
      </w:tr>
    </w:tbl>
    <w:p w:rsidR="003F6073" w:rsidRPr="003F6073" w:rsidRDefault="003F6073" w:rsidP="003F6073">
      <w:pPr>
        <w:pStyle w:val="ListParagraph"/>
        <w:ind w:left="0"/>
        <w:rPr>
          <w:rFonts w:asciiTheme="majorHAnsi" w:hAnsiTheme="majorHAnsi"/>
          <w:sz w:val="24"/>
          <w:szCs w:val="24"/>
          <w:lang w:val="en-GB"/>
        </w:rPr>
      </w:pPr>
    </w:p>
    <w:p w:rsidR="003F6073" w:rsidRPr="003F6073" w:rsidRDefault="003F6073" w:rsidP="003F6073">
      <w:pPr>
        <w:pStyle w:val="ListParagraph"/>
        <w:ind w:left="0"/>
        <w:rPr>
          <w:rFonts w:asciiTheme="majorHAnsi" w:hAnsiTheme="majorHAnsi"/>
          <w:sz w:val="24"/>
          <w:szCs w:val="24"/>
          <w:lang w:val="en-GB"/>
        </w:rPr>
      </w:pPr>
    </w:p>
    <w:p w:rsidR="003F4CF7" w:rsidRPr="003F6073" w:rsidRDefault="003F4CF7" w:rsidP="003F6073">
      <w:pPr>
        <w:spacing w:after="160" w:line="259" w:lineRule="auto"/>
        <w:rPr>
          <w:rFonts w:asciiTheme="majorHAnsi" w:hAnsiTheme="majorHAnsi"/>
          <w:b/>
          <w:sz w:val="24"/>
          <w:szCs w:val="24"/>
        </w:rPr>
      </w:pPr>
    </w:p>
    <w:sectPr w:rsidR="003F4CF7" w:rsidRPr="003F6073" w:rsidSect="003F4C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73"/>
    <w:rsid w:val="003F4CF7"/>
    <w:rsid w:val="003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5E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73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073"/>
    <w:pPr>
      <w:ind w:left="720"/>
      <w:contextualSpacing/>
    </w:pPr>
  </w:style>
  <w:style w:type="table" w:styleId="TableGrid">
    <w:name w:val="Table Grid"/>
    <w:basedOn w:val="TableNormal"/>
    <w:uiPriority w:val="59"/>
    <w:rsid w:val="003F607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73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73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073"/>
    <w:pPr>
      <w:ind w:left="720"/>
      <w:contextualSpacing/>
    </w:pPr>
  </w:style>
  <w:style w:type="table" w:styleId="TableGrid">
    <w:name w:val="Table Grid"/>
    <w:basedOn w:val="TableNormal"/>
    <w:uiPriority w:val="59"/>
    <w:rsid w:val="003F607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73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Macintosh Word</Application>
  <DocSecurity>0</DocSecurity>
  <Lines>7</Lines>
  <Paragraphs>1</Paragraphs>
  <ScaleCrop>false</ScaleCrop>
  <Company>DSA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 Sones</dc:creator>
  <cp:keywords/>
  <dc:description/>
  <cp:lastModifiedBy>Duncan  Sones</cp:lastModifiedBy>
  <cp:revision>1</cp:revision>
  <dcterms:created xsi:type="dcterms:W3CDTF">2016-06-07T12:12:00Z</dcterms:created>
  <dcterms:modified xsi:type="dcterms:W3CDTF">2016-06-07T12:15:00Z</dcterms:modified>
</cp:coreProperties>
</file>