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A1CB86" w14:textId="2A1C0857" w:rsidR="00A7022D" w:rsidRDefault="002C03A1" w:rsidP="00781AE2">
      <w:pPr>
        <w:spacing w:after="120" w:line="240" w:lineRule="auto"/>
        <w:rPr>
          <w:rFonts w:ascii="Arial" w:hAnsi="Arial" w:cs="Arial"/>
          <w:b/>
        </w:rPr>
      </w:pPr>
      <w:r>
        <w:rPr>
          <w:rFonts w:ascii="Arial" w:hAnsi="Arial" w:cs="Arial"/>
          <w:b/>
        </w:rPr>
        <w:t xml:space="preserve">Ghana Country Profile </w:t>
      </w:r>
    </w:p>
    <w:p w14:paraId="7F09C9FD" w14:textId="77777777" w:rsidR="00A7022D" w:rsidRPr="00EB0DBE" w:rsidRDefault="00A7022D" w:rsidP="00A7022D">
      <w:pPr>
        <w:spacing w:after="0" w:line="240" w:lineRule="auto"/>
        <w:jc w:val="right"/>
        <w:rPr>
          <w:rFonts w:ascii="Arial" w:hAnsi="Arial" w:cs="Arial"/>
          <w:b/>
          <w:color w:val="808080" w:themeColor="background1" w:themeShade="80"/>
          <w:sz w:val="24"/>
          <w:szCs w:val="24"/>
          <w:lang w:val="en-GB"/>
        </w:rPr>
      </w:pPr>
      <w:r w:rsidRPr="00EB0DBE">
        <w:rPr>
          <w:rFonts w:ascii="Arial" w:hAnsi="Arial" w:cs="Arial"/>
          <w:b/>
          <w:color w:val="808080" w:themeColor="background1" w:themeShade="80"/>
          <w:sz w:val="24"/>
          <w:szCs w:val="24"/>
          <w:lang w:val="en-GB"/>
        </w:rPr>
        <w:t>Pr</w:t>
      </w:r>
      <w:r>
        <w:rPr>
          <w:rFonts w:ascii="Arial" w:hAnsi="Arial" w:cs="Arial"/>
          <w:b/>
          <w:color w:val="808080" w:themeColor="background1" w:themeShade="80"/>
          <w:sz w:val="24"/>
          <w:szCs w:val="24"/>
          <w:lang w:val="en-GB"/>
        </w:rPr>
        <w:t xml:space="preserve">oduced by the ASHC delivery team   </w:t>
      </w:r>
    </w:p>
    <w:p w14:paraId="3596E7D8" w14:textId="39401C5A" w:rsidR="00A7022D" w:rsidRPr="00A7022D" w:rsidRDefault="00A7022D" w:rsidP="00A7022D">
      <w:pPr>
        <w:spacing w:after="0" w:line="240" w:lineRule="auto"/>
        <w:jc w:val="right"/>
        <w:rPr>
          <w:rFonts w:ascii="Arial" w:hAnsi="Arial" w:cs="Arial"/>
          <w:b/>
          <w:color w:val="808080" w:themeColor="background1" w:themeShade="80"/>
          <w:lang w:val="en-GB"/>
        </w:rPr>
      </w:pPr>
      <w:proofErr w:type="gramStart"/>
      <w:r w:rsidRPr="00EB0DBE">
        <w:rPr>
          <w:rFonts w:ascii="Arial" w:hAnsi="Arial" w:cs="Arial"/>
          <w:b/>
          <w:color w:val="808080" w:themeColor="background1" w:themeShade="80"/>
          <w:lang w:val="en-GB"/>
        </w:rPr>
        <w:t>supported</w:t>
      </w:r>
      <w:proofErr w:type="gramEnd"/>
      <w:r w:rsidRPr="00EB0DBE">
        <w:rPr>
          <w:rFonts w:ascii="Arial" w:hAnsi="Arial" w:cs="Arial"/>
          <w:b/>
          <w:color w:val="808080" w:themeColor="background1" w:themeShade="80"/>
          <w:lang w:val="en-GB"/>
        </w:rPr>
        <w:t xml:space="preserve"> by </w:t>
      </w:r>
      <w:r w:rsidR="006B7496">
        <w:rPr>
          <w:rFonts w:ascii="Arial" w:hAnsi="Arial" w:cs="Arial"/>
          <w:b/>
          <w:color w:val="808080" w:themeColor="background1" w:themeShade="80"/>
          <w:lang w:val="en-GB"/>
        </w:rPr>
        <w:t xml:space="preserve">Joseph </w:t>
      </w:r>
      <w:proofErr w:type="spellStart"/>
      <w:r w:rsidR="006B7496">
        <w:rPr>
          <w:rFonts w:ascii="Arial" w:hAnsi="Arial" w:cs="Arial"/>
          <w:b/>
          <w:color w:val="808080" w:themeColor="background1" w:themeShade="80"/>
          <w:lang w:val="en-GB"/>
        </w:rPr>
        <w:t>Opoku</w:t>
      </w:r>
      <w:proofErr w:type="spellEnd"/>
      <w:r w:rsidR="006B7496">
        <w:rPr>
          <w:rFonts w:ascii="Arial" w:hAnsi="Arial" w:cs="Arial"/>
          <w:b/>
          <w:color w:val="808080" w:themeColor="background1" w:themeShade="80"/>
          <w:lang w:val="en-GB"/>
        </w:rPr>
        <w:t xml:space="preserve"> </w:t>
      </w:r>
      <w:proofErr w:type="spellStart"/>
      <w:r w:rsidRPr="00A7022D">
        <w:rPr>
          <w:rFonts w:ascii="Arial" w:hAnsi="Arial" w:cs="Arial"/>
          <w:b/>
          <w:color w:val="808080" w:themeColor="background1" w:themeShade="80"/>
          <w:lang w:val="en-GB"/>
        </w:rPr>
        <w:t>Fening</w:t>
      </w:r>
      <w:proofErr w:type="spellEnd"/>
      <w:r>
        <w:rPr>
          <w:rFonts w:ascii="Arial" w:hAnsi="Arial" w:cs="Arial"/>
          <w:b/>
          <w:color w:val="808080" w:themeColor="background1" w:themeShade="80"/>
          <w:lang w:val="en-GB"/>
        </w:rPr>
        <w:t xml:space="preserve"> of</w:t>
      </w:r>
    </w:p>
    <w:p w14:paraId="794929E6" w14:textId="77777777" w:rsidR="00A7022D" w:rsidRPr="00A7022D" w:rsidRDefault="00A7022D" w:rsidP="00A7022D">
      <w:pPr>
        <w:spacing w:after="0" w:line="240" w:lineRule="auto"/>
        <w:jc w:val="right"/>
        <w:rPr>
          <w:rFonts w:ascii="Arial" w:hAnsi="Arial" w:cs="Arial"/>
          <w:b/>
          <w:color w:val="808080" w:themeColor="background1" w:themeShade="80"/>
          <w:lang w:val="en-GB"/>
        </w:rPr>
      </w:pPr>
      <w:r w:rsidRPr="00A7022D">
        <w:rPr>
          <w:rFonts w:ascii="Arial" w:hAnsi="Arial" w:cs="Arial"/>
          <w:b/>
          <w:color w:val="808080" w:themeColor="background1" w:themeShade="80"/>
          <w:lang w:val="en-GB"/>
        </w:rPr>
        <w:t>CSIR-Soil Research Insti</w:t>
      </w:r>
      <w:r>
        <w:rPr>
          <w:rFonts w:ascii="Arial" w:hAnsi="Arial" w:cs="Arial"/>
          <w:b/>
          <w:color w:val="808080" w:themeColor="background1" w:themeShade="80"/>
          <w:lang w:val="en-GB"/>
        </w:rPr>
        <w:t>tute</w:t>
      </w:r>
    </w:p>
    <w:p w14:paraId="06D953FF" w14:textId="77777777" w:rsidR="00A7022D" w:rsidRDefault="00A7022D" w:rsidP="00A7022D">
      <w:pPr>
        <w:spacing w:after="0" w:line="240" w:lineRule="auto"/>
        <w:jc w:val="right"/>
        <w:rPr>
          <w:rFonts w:ascii="Arial" w:eastAsiaTheme="minorEastAsia" w:hAnsi="Arial" w:cs="Arial"/>
          <w:b/>
          <w:color w:val="92D050"/>
          <w:sz w:val="20"/>
          <w:szCs w:val="20"/>
        </w:rPr>
      </w:pPr>
    </w:p>
    <w:p w14:paraId="5A77FF6E" w14:textId="77777777" w:rsidR="00CE4C75" w:rsidRDefault="00CE4C75" w:rsidP="00A7022D">
      <w:pPr>
        <w:spacing w:after="0" w:line="240" w:lineRule="auto"/>
        <w:jc w:val="right"/>
        <w:rPr>
          <w:rFonts w:ascii="Arial" w:eastAsiaTheme="minorEastAsia" w:hAnsi="Arial" w:cs="Arial"/>
          <w:b/>
          <w:color w:val="92D050"/>
          <w:sz w:val="20"/>
          <w:szCs w:val="20"/>
        </w:rPr>
      </w:pPr>
      <w:r>
        <w:rPr>
          <w:rFonts w:ascii="Arial" w:eastAsiaTheme="minorEastAsia" w:hAnsi="Arial" w:cs="Arial"/>
          <w:b/>
          <w:color w:val="92D050"/>
          <w:sz w:val="20"/>
          <w:szCs w:val="20"/>
        </w:rPr>
        <w:t xml:space="preserve">January 2015 </w:t>
      </w:r>
    </w:p>
    <w:p w14:paraId="488EF5BA" w14:textId="77777777" w:rsidR="00176F59" w:rsidRPr="00176F59" w:rsidRDefault="00176F59" w:rsidP="00A7022D">
      <w:pPr>
        <w:spacing w:after="0" w:line="240" w:lineRule="auto"/>
        <w:rPr>
          <w:rFonts w:ascii="Arial" w:eastAsia="Times New Roman" w:hAnsi="Arial" w:cs="Arial"/>
          <w:sz w:val="20"/>
          <w:szCs w:val="20"/>
          <w:shd w:val="clear" w:color="auto" w:fill="FFFFFF"/>
          <w:lang w:val="en-GB"/>
        </w:rPr>
      </w:pPr>
      <w:r w:rsidRPr="00176F59">
        <w:rPr>
          <w:rFonts w:ascii="Arial" w:eastAsiaTheme="minorEastAsia" w:hAnsi="Arial" w:cs="Arial"/>
          <w:b/>
          <w:color w:val="92D050"/>
          <w:sz w:val="20"/>
          <w:szCs w:val="20"/>
        </w:rPr>
        <w:t>OVERVIEW</w:t>
      </w:r>
    </w:p>
    <w:p w14:paraId="2F75C773" w14:textId="77777777" w:rsidR="004A1D42" w:rsidRDefault="004A1D42" w:rsidP="003E33FF">
      <w:pPr>
        <w:spacing w:after="120" w:line="240" w:lineRule="auto"/>
        <w:rPr>
          <w:rFonts w:ascii="Arial" w:hAnsi="Arial" w:cs="Arial"/>
          <w:sz w:val="20"/>
          <w:szCs w:val="20"/>
        </w:rPr>
      </w:pPr>
      <w:r w:rsidRPr="00176F59">
        <w:rPr>
          <w:rFonts w:ascii="Arial" w:hAnsi="Arial" w:cs="Arial"/>
          <w:sz w:val="20"/>
          <w:szCs w:val="20"/>
        </w:rPr>
        <w:t xml:space="preserve">Although currently agricultural productivity is low, the government’s Growth and Poverty </w:t>
      </w:r>
      <w:r w:rsidR="003E33FF">
        <w:rPr>
          <w:rFonts w:ascii="Arial" w:hAnsi="Arial" w:cs="Arial"/>
          <w:sz w:val="20"/>
          <w:szCs w:val="20"/>
        </w:rPr>
        <w:t xml:space="preserve">Reduction Strategy </w:t>
      </w:r>
      <w:r w:rsidRPr="00176F59">
        <w:rPr>
          <w:rFonts w:ascii="Arial" w:hAnsi="Arial" w:cs="Arial"/>
          <w:sz w:val="20"/>
          <w:szCs w:val="20"/>
        </w:rPr>
        <w:t xml:space="preserve">has identified agriculture as the most important driver for poverty reduction in Ghana. There is also strong domestic and regional demand for food crops. Agribusinesses are interested in working with smallholders, although they seek more formalized business relationships along value chains. </w:t>
      </w:r>
    </w:p>
    <w:p w14:paraId="54714950" w14:textId="77777777" w:rsidR="003E33FF" w:rsidRDefault="00C65257" w:rsidP="003E33FF">
      <w:pPr>
        <w:spacing w:after="120" w:line="240" w:lineRule="auto"/>
        <w:rPr>
          <w:rFonts w:ascii="Arial" w:hAnsi="Arial" w:cs="Arial"/>
          <w:sz w:val="20"/>
          <w:szCs w:val="20"/>
        </w:rPr>
      </w:pPr>
      <w:r w:rsidRPr="00176F59">
        <w:rPr>
          <w:rFonts w:ascii="Arial" w:hAnsi="Arial" w:cs="Arial"/>
          <w:sz w:val="20"/>
          <w:szCs w:val="20"/>
        </w:rPr>
        <w:t>Ghana is a country that has attracted a lot of donor attention. It has quite a variety of agro-ecological zones moving from the moist and humid coast in the south to the hotter and drier north. This offers an ideal opportunity to test developed ISFM technologies/ approaches over diverse agro ecologies.</w:t>
      </w:r>
    </w:p>
    <w:p w14:paraId="1916674B" w14:textId="77777777" w:rsidR="00C65257" w:rsidRDefault="00C65257" w:rsidP="003E33FF">
      <w:pPr>
        <w:spacing w:after="120" w:line="240" w:lineRule="auto"/>
        <w:rPr>
          <w:rFonts w:ascii="Arial" w:hAnsi="Arial" w:cs="Arial"/>
          <w:sz w:val="20"/>
          <w:szCs w:val="20"/>
        </w:rPr>
      </w:pPr>
      <w:r w:rsidRPr="00176F59">
        <w:rPr>
          <w:rFonts w:ascii="Arial" w:hAnsi="Arial" w:cs="Arial"/>
          <w:sz w:val="20"/>
          <w:szCs w:val="20"/>
        </w:rPr>
        <w:t>Uptake of agricultural technologies including use of fertilizer remains low, but the desire of the policy makers to improve this is clearly stated in the revised extension system – which</w:t>
      </w:r>
      <w:r w:rsidR="00C6065F" w:rsidRPr="00176F59">
        <w:rPr>
          <w:rFonts w:ascii="Arial" w:hAnsi="Arial" w:cs="Arial"/>
          <w:sz w:val="20"/>
          <w:szCs w:val="20"/>
        </w:rPr>
        <w:t>,</w:t>
      </w:r>
      <w:r w:rsidRPr="00176F59">
        <w:rPr>
          <w:rFonts w:ascii="Arial" w:hAnsi="Arial" w:cs="Arial"/>
          <w:sz w:val="20"/>
          <w:szCs w:val="20"/>
        </w:rPr>
        <w:t xml:space="preserve"> however</w:t>
      </w:r>
      <w:r w:rsidR="00C6065F" w:rsidRPr="00176F59">
        <w:rPr>
          <w:rFonts w:ascii="Arial" w:hAnsi="Arial" w:cs="Arial"/>
          <w:sz w:val="20"/>
          <w:szCs w:val="20"/>
        </w:rPr>
        <w:t>,</w:t>
      </w:r>
      <w:r w:rsidRPr="00176F59">
        <w:rPr>
          <w:rFonts w:ascii="Arial" w:hAnsi="Arial" w:cs="Arial"/>
          <w:sz w:val="20"/>
          <w:szCs w:val="20"/>
        </w:rPr>
        <w:t xml:space="preserve"> still needs a lot of support</w:t>
      </w:r>
      <w:r w:rsidR="003E33FF">
        <w:rPr>
          <w:rFonts w:ascii="Arial" w:hAnsi="Arial" w:cs="Arial"/>
          <w:sz w:val="20"/>
          <w:szCs w:val="20"/>
        </w:rPr>
        <w:t xml:space="preserve">; </w:t>
      </w:r>
      <w:r w:rsidRPr="00176F59">
        <w:rPr>
          <w:rFonts w:ascii="Arial" w:hAnsi="Arial" w:cs="Arial"/>
          <w:sz w:val="20"/>
          <w:szCs w:val="20"/>
        </w:rPr>
        <w:t>we hope our project will contribute to</w:t>
      </w:r>
      <w:r w:rsidR="00C6065F" w:rsidRPr="00176F59">
        <w:rPr>
          <w:rFonts w:ascii="Arial" w:hAnsi="Arial" w:cs="Arial"/>
          <w:sz w:val="20"/>
          <w:szCs w:val="20"/>
        </w:rPr>
        <w:t xml:space="preserve"> this</w:t>
      </w:r>
      <w:r w:rsidRPr="00176F59">
        <w:rPr>
          <w:rFonts w:ascii="Arial" w:hAnsi="Arial" w:cs="Arial"/>
          <w:sz w:val="20"/>
          <w:szCs w:val="20"/>
        </w:rPr>
        <w:t>.</w:t>
      </w:r>
    </w:p>
    <w:p w14:paraId="0B856AF0" w14:textId="1078C6CD" w:rsidR="00756C30" w:rsidRPr="00176F59" w:rsidRDefault="00C65257" w:rsidP="00781AE2">
      <w:pPr>
        <w:spacing w:after="0" w:line="240" w:lineRule="auto"/>
        <w:rPr>
          <w:rFonts w:ascii="Arial" w:hAnsi="Arial" w:cs="Arial"/>
          <w:sz w:val="20"/>
          <w:szCs w:val="20"/>
        </w:rPr>
      </w:pPr>
      <w:r w:rsidRPr="00176F59">
        <w:rPr>
          <w:rFonts w:ascii="Arial" w:hAnsi="Arial" w:cs="Arial"/>
          <w:sz w:val="20"/>
          <w:szCs w:val="20"/>
        </w:rPr>
        <w:t xml:space="preserve">Ghana also offers a variety of partners both in terms of </w:t>
      </w:r>
      <w:proofErr w:type="spellStart"/>
      <w:r w:rsidRPr="00176F59">
        <w:rPr>
          <w:rFonts w:ascii="Arial" w:hAnsi="Arial" w:cs="Arial"/>
          <w:sz w:val="20"/>
          <w:szCs w:val="20"/>
        </w:rPr>
        <w:t>organisation</w:t>
      </w:r>
      <w:r w:rsidR="00CE4C75">
        <w:rPr>
          <w:rFonts w:ascii="Arial" w:hAnsi="Arial" w:cs="Arial"/>
          <w:sz w:val="20"/>
          <w:szCs w:val="20"/>
        </w:rPr>
        <w:t>s</w:t>
      </w:r>
      <w:proofErr w:type="spellEnd"/>
      <w:r w:rsidR="00CE4C75">
        <w:rPr>
          <w:rFonts w:ascii="Arial" w:hAnsi="Arial" w:cs="Arial"/>
          <w:sz w:val="20"/>
          <w:szCs w:val="20"/>
        </w:rPr>
        <w:t xml:space="preserve"> (public and private) and </w:t>
      </w:r>
      <w:r w:rsidRPr="00176F59">
        <w:rPr>
          <w:rFonts w:ascii="Arial" w:hAnsi="Arial" w:cs="Arial"/>
          <w:sz w:val="20"/>
          <w:szCs w:val="20"/>
        </w:rPr>
        <w:t xml:space="preserve">projects. Various ISFM technologies have been developed by local and international </w:t>
      </w:r>
      <w:proofErr w:type="spellStart"/>
      <w:r w:rsidR="00CE4C75">
        <w:rPr>
          <w:rFonts w:ascii="Arial" w:hAnsi="Arial" w:cs="Arial"/>
          <w:sz w:val="20"/>
          <w:szCs w:val="20"/>
        </w:rPr>
        <w:t>organisations</w:t>
      </w:r>
      <w:proofErr w:type="spellEnd"/>
      <w:r w:rsidR="00CE4C75">
        <w:rPr>
          <w:rFonts w:ascii="Arial" w:hAnsi="Arial" w:cs="Arial"/>
          <w:sz w:val="20"/>
          <w:szCs w:val="20"/>
        </w:rPr>
        <w:t>.  There is considerable potential to use</w:t>
      </w:r>
      <w:r w:rsidRPr="00176F59">
        <w:rPr>
          <w:rFonts w:ascii="Arial" w:hAnsi="Arial" w:cs="Arial"/>
          <w:sz w:val="20"/>
          <w:szCs w:val="20"/>
        </w:rPr>
        <w:t xml:space="preserve"> e</w:t>
      </w:r>
      <w:r w:rsidR="00CE4C75">
        <w:rPr>
          <w:rFonts w:ascii="Arial" w:hAnsi="Arial" w:cs="Arial"/>
          <w:sz w:val="20"/>
          <w:szCs w:val="20"/>
        </w:rPr>
        <w:t>stablished</w:t>
      </w:r>
      <w:r w:rsidRPr="00176F59">
        <w:rPr>
          <w:rFonts w:ascii="Arial" w:hAnsi="Arial" w:cs="Arial"/>
          <w:sz w:val="20"/>
          <w:szCs w:val="20"/>
        </w:rPr>
        <w:t xml:space="preserve"> media and </w:t>
      </w:r>
      <w:r w:rsidR="00CE4C75">
        <w:rPr>
          <w:rFonts w:ascii="Arial" w:hAnsi="Arial" w:cs="Arial"/>
          <w:sz w:val="20"/>
          <w:szCs w:val="20"/>
        </w:rPr>
        <w:t xml:space="preserve">interpersonal </w:t>
      </w:r>
      <w:r w:rsidRPr="00176F59">
        <w:rPr>
          <w:rFonts w:ascii="Arial" w:hAnsi="Arial" w:cs="Arial"/>
          <w:sz w:val="20"/>
          <w:szCs w:val="20"/>
        </w:rPr>
        <w:t>approaches to ensure that the existing technologies reach, and are use</w:t>
      </w:r>
      <w:r w:rsidR="00CE4C75">
        <w:rPr>
          <w:rFonts w:ascii="Arial" w:hAnsi="Arial" w:cs="Arial"/>
          <w:sz w:val="20"/>
          <w:szCs w:val="20"/>
        </w:rPr>
        <w:t>d by, small-scale farming households</w:t>
      </w:r>
      <w:r w:rsidRPr="00176F59">
        <w:rPr>
          <w:rFonts w:ascii="Arial" w:hAnsi="Arial" w:cs="Arial"/>
          <w:sz w:val="20"/>
          <w:szCs w:val="20"/>
        </w:rPr>
        <w:t>. ASHC has worked with a number of these partners, a fact that should help in the implementation of the project.</w:t>
      </w:r>
    </w:p>
    <w:p w14:paraId="18641FA1" w14:textId="77777777" w:rsidR="00176F59" w:rsidRDefault="00176F59" w:rsidP="00781AE2">
      <w:pPr>
        <w:spacing w:before="240" w:after="100" w:afterAutospacing="1" w:line="240" w:lineRule="auto"/>
        <w:rPr>
          <w:rFonts w:ascii="Arial" w:eastAsiaTheme="minorEastAsia" w:hAnsi="Arial" w:cs="Arial"/>
          <w:b/>
          <w:color w:val="92D050"/>
          <w:sz w:val="20"/>
          <w:szCs w:val="20"/>
        </w:rPr>
      </w:pPr>
      <w:r w:rsidRPr="00176F59">
        <w:rPr>
          <w:rFonts w:ascii="Arial" w:eastAsiaTheme="minorEastAsia" w:hAnsi="Arial" w:cs="Arial"/>
          <w:b/>
          <w:color w:val="92D050"/>
          <w:sz w:val="20"/>
          <w:szCs w:val="20"/>
        </w:rPr>
        <w:t>BACKGROUND</w:t>
      </w:r>
    </w:p>
    <w:p w14:paraId="541E1DEE" w14:textId="77777777" w:rsidR="00D8332A" w:rsidRPr="00D8332A" w:rsidRDefault="00D8332A" w:rsidP="00D8332A">
      <w:pPr>
        <w:spacing w:after="0" w:line="240" w:lineRule="auto"/>
        <w:rPr>
          <w:rFonts w:ascii="Arial" w:eastAsiaTheme="minorEastAsia" w:hAnsi="Arial" w:cs="Arial"/>
          <w:sz w:val="20"/>
          <w:szCs w:val="20"/>
        </w:rPr>
      </w:pPr>
      <w:r w:rsidRPr="00D8332A">
        <w:rPr>
          <w:rFonts w:ascii="Arial" w:eastAsiaTheme="minorEastAsia" w:hAnsi="Arial" w:cs="Arial"/>
          <w:sz w:val="20"/>
          <w:szCs w:val="20"/>
        </w:rPr>
        <w:t>Pop</w:t>
      </w:r>
      <w:r>
        <w:rPr>
          <w:rFonts w:ascii="Arial" w:eastAsiaTheme="minorEastAsia" w:hAnsi="Arial" w:cs="Arial"/>
          <w:sz w:val="20"/>
          <w:szCs w:val="20"/>
        </w:rPr>
        <w:t xml:space="preserve">ulation, total (million people) </w:t>
      </w:r>
      <w:r>
        <w:rPr>
          <w:rStyle w:val="FootnoteReference"/>
          <w:rFonts w:ascii="Arial" w:eastAsiaTheme="minorEastAsia" w:hAnsi="Arial" w:cs="Arial"/>
          <w:sz w:val="20"/>
          <w:szCs w:val="20"/>
        </w:rPr>
        <w:footnoteReference w:id="1"/>
      </w:r>
      <w:r w:rsidRPr="00D8332A">
        <w:rPr>
          <w:rFonts w:ascii="Arial" w:eastAsiaTheme="minorEastAsia" w:hAnsi="Arial" w:cs="Arial"/>
          <w:sz w:val="20"/>
          <w:szCs w:val="20"/>
        </w:rPr>
        <w:t>(2014)</w:t>
      </w:r>
      <w:r w:rsidRPr="00D8332A">
        <w:rPr>
          <w:rFonts w:ascii="Arial" w:eastAsiaTheme="minorEastAsia" w:hAnsi="Arial" w:cs="Arial"/>
          <w:sz w:val="20"/>
          <w:szCs w:val="20"/>
        </w:rPr>
        <w:tab/>
      </w:r>
      <w:r>
        <w:rPr>
          <w:rFonts w:ascii="Arial" w:eastAsiaTheme="minorEastAsia" w:hAnsi="Arial" w:cs="Arial"/>
          <w:sz w:val="20"/>
          <w:szCs w:val="20"/>
        </w:rPr>
        <w:tab/>
      </w:r>
      <w:r w:rsidR="003E33FF">
        <w:rPr>
          <w:rFonts w:ascii="Arial" w:eastAsiaTheme="minorEastAsia" w:hAnsi="Arial" w:cs="Arial"/>
          <w:sz w:val="20"/>
          <w:szCs w:val="20"/>
        </w:rPr>
        <w:tab/>
      </w:r>
      <w:r w:rsidRPr="00D8332A">
        <w:rPr>
          <w:rFonts w:ascii="Arial" w:eastAsiaTheme="minorEastAsia" w:hAnsi="Arial" w:cs="Arial"/>
          <w:sz w:val="20"/>
          <w:szCs w:val="20"/>
        </w:rPr>
        <w:t>25.8</w:t>
      </w:r>
    </w:p>
    <w:p w14:paraId="226F2761" w14:textId="77777777" w:rsidR="00D8332A" w:rsidRPr="00D8332A" w:rsidRDefault="00D8332A" w:rsidP="00D8332A">
      <w:pPr>
        <w:spacing w:after="0" w:line="240" w:lineRule="auto"/>
        <w:rPr>
          <w:rFonts w:ascii="Arial" w:eastAsiaTheme="minorEastAsia" w:hAnsi="Arial" w:cs="Arial"/>
          <w:sz w:val="20"/>
          <w:szCs w:val="20"/>
        </w:rPr>
      </w:pPr>
      <w:r w:rsidRPr="00D8332A">
        <w:rPr>
          <w:rFonts w:ascii="Arial" w:eastAsiaTheme="minorEastAsia" w:hAnsi="Arial" w:cs="Arial"/>
          <w:sz w:val="20"/>
          <w:szCs w:val="20"/>
        </w:rPr>
        <w:t>Population Density (people per km</w:t>
      </w:r>
      <w:r w:rsidRPr="00D8332A">
        <w:rPr>
          <w:rFonts w:ascii="Arial" w:eastAsiaTheme="minorEastAsia" w:hAnsi="Arial" w:cs="Arial"/>
          <w:sz w:val="20"/>
          <w:szCs w:val="20"/>
          <w:vertAlign w:val="superscript"/>
        </w:rPr>
        <w:t>2</w:t>
      </w:r>
      <w:r>
        <w:rPr>
          <w:rFonts w:ascii="Arial" w:eastAsiaTheme="minorEastAsia" w:hAnsi="Arial" w:cs="Arial"/>
          <w:sz w:val="20"/>
          <w:szCs w:val="20"/>
        </w:rPr>
        <w:t xml:space="preserve">) </w:t>
      </w:r>
      <w:r>
        <w:rPr>
          <w:rStyle w:val="FootnoteReference"/>
          <w:rFonts w:ascii="Arial" w:eastAsiaTheme="minorEastAsia" w:hAnsi="Arial" w:cs="Arial"/>
          <w:sz w:val="20"/>
          <w:szCs w:val="20"/>
        </w:rPr>
        <w:footnoteReference w:id="2"/>
      </w:r>
      <w:r w:rsidRPr="00D8332A">
        <w:rPr>
          <w:rFonts w:ascii="Arial" w:eastAsiaTheme="minorEastAsia" w:hAnsi="Arial" w:cs="Arial"/>
          <w:sz w:val="20"/>
          <w:szCs w:val="20"/>
        </w:rPr>
        <w:t xml:space="preserve"> (2013)</w:t>
      </w:r>
      <w:r w:rsidRPr="00D8332A">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113.8</w:t>
      </w:r>
    </w:p>
    <w:p w14:paraId="1D4667A4" w14:textId="77777777" w:rsidR="00D8332A" w:rsidRPr="00D8332A" w:rsidRDefault="00D8332A" w:rsidP="00D8332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Annual Population Growth (%) </w:t>
      </w:r>
      <w:r w:rsidRPr="00D8332A">
        <w:rPr>
          <w:rFonts w:ascii="Arial" w:eastAsiaTheme="minorEastAsia" w:hAnsi="Arial" w:cs="Arial"/>
          <w:sz w:val="20"/>
          <w:szCs w:val="20"/>
          <w:vertAlign w:val="superscript"/>
        </w:rPr>
        <w:t xml:space="preserve">1 </w:t>
      </w:r>
      <w:r w:rsidRPr="00D8332A">
        <w:rPr>
          <w:rFonts w:ascii="Arial" w:eastAsiaTheme="minorEastAsia" w:hAnsi="Arial" w:cs="Arial"/>
          <w:sz w:val="20"/>
          <w:szCs w:val="20"/>
        </w:rPr>
        <w:t>(2014)</w:t>
      </w:r>
      <w:r w:rsidRPr="00D8332A">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2.2</w:t>
      </w:r>
    </w:p>
    <w:p w14:paraId="3102C948" w14:textId="77777777" w:rsidR="00D8332A" w:rsidRPr="00D8332A" w:rsidRDefault="00D8332A" w:rsidP="00D8332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Rural Population (%) </w:t>
      </w:r>
      <w:r>
        <w:rPr>
          <w:rStyle w:val="FootnoteReference"/>
          <w:rFonts w:ascii="Arial" w:eastAsiaTheme="minorEastAsia" w:hAnsi="Arial" w:cs="Arial"/>
          <w:sz w:val="20"/>
          <w:szCs w:val="20"/>
        </w:rPr>
        <w:footnoteReference w:id="3"/>
      </w:r>
      <w:r w:rsidRPr="00D8332A">
        <w:rPr>
          <w:rFonts w:ascii="Arial" w:eastAsiaTheme="minorEastAsia" w:hAnsi="Arial" w:cs="Arial"/>
          <w:sz w:val="20"/>
          <w:szCs w:val="20"/>
        </w:rPr>
        <w:t xml:space="preserve"> (2014)</w:t>
      </w:r>
      <w:r w:rsidRPr="00D8332A">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46.2</w:t>
      </w:r>
    </w:p>
    <w:p w14:paraId="52F0ACAA" w14:textId="77777777" w:rsidR="00D8332A" w:rsidRPr="00D8332A" w:rsidRDefault="003E33FF" w:rsidP="00D8332A">
      <w:pPr>
        <w:spacing w:after="0" w:line="240" w:lineRule="auto"/>
        <w:rPr>
          <w:rFonts w:ascii="Arial" w:eastAsiaTheme="minorEastAsia" w:hAnsi="Arial" w:cs="Arial"/>
          <w:sz w:val="20"/>
          <w:szCs w:val="20"/>
        </w:rPr>
      </w:pPr>
      <w:r w:rsidRPr="003E33FF">
        <w:rPr>
          <w:rFonts w:ascii="Arial" w:eastAsiaTheme="minorEastAsia" w:hAnsi="Arial" w:cs="Arial"/>
          <w:sz w:val="20"/>
          <w:szCs w:val="20"/>
        </w:rPr>
        <w:t>GDP per capita $ (2013 est.)</w:t>
      </w:r>
      <w:r w:rsidR="00D8332A">
        <w:rPr>
          <w:rFonts w:ascii="Arial" w:eastAsiaTheme="minorEastAsia" w:hAnsi="Arial" w:cs="Arial"/>
          <w:sz w:val="20"/>
          <w:szCs w:val="20"/>
        </w:rPr>
        <w:tab/>
      </w:r>
      <w:r w:rsidR="00D8332A">
        <w:rPr>
          <w:rFonts w:ascii="Arial" w:eastAsiaTheme="minorEastAsia" w:hAnsi="Arial" w:cs="Arial"/>
          <w:sz w:val="20"/>
          <w:szCs w:val="20"/>
        </w:rPr>
        <w:tab/>
      </w:r>
      <w:r w:rsidR="00D8332A">
        <w:rPr>
          <w:rFonts w:ascii="Arial" w:eastAsiaTheme="minorEastAsia" w:hAnsi="Arial" w:cs="Arial"/>
          <w:sz w:val="20"/>
          <w:szCs w:val="20"/>
        </w:rPr>
        <w:tab/>
      </w:r>
      <w:r>
        <w:rPr>
          <w:rFonts w:ascii="Arial" w:eastAsiaTheme="minorEastAsia" w:hAnsi="Arial" w:cs="Arial"/>
          <w:sz w:val="20"/>
          <w:szCs w:val="20"/>
        </w:rPr>
        <w:tab/>
      </w:r>
      <w:r w:rsidRPr="003E33FF">
        <w:rPr>
          <w:rFonts w:ascii="Arial" w:eastAsiaTheme="minorEastAsia" w:hAnsi="Arial" w:cs="Arial"/>
          <w:sz w:val="20"/>
          <w:szCs w:val="20"/>
        </w:rPr>
        <w:t>3,500</w:t>
      </w:r>
    </w:p>
    <w:p w14:paraId="761CE9F8" w14:textId="77777777" w:rsidR="00D8332A" w:rsidRPr="00D8332A" w:rsidRDefault="00D8332A" w:rsidP="00D8332A">
      <w:pPr>
        <w:spacing w:after="0" w:line="240" w:lineRule="auto"/>
        <w:rPr>
          <w:rFonts w:ascii="Arial" w:eastAsiaTheme="minorEastAsia" w:hAnsi="Arial" w:cs="Arial"/>
          <w:sz w:val="20"/>
          <w:szCs w:val="20"/>
        </w:rPr>
      </w:pPr>
      <w:r w:rsidRPr="00D8332A">
        <w:rPr>
          <w:rFonts w:ascii="Arial" w:eastAsiaTheme="minorEastAsia" w:hAnsi="Arial" w:cs="Arial"/>
          <w:sz w:val="20"/>
          <w:szCs w:val="20"/>
        </w:rPr>
        <w:t>A</w:t>
      </w:r>
      <w:r>
        <w:rPr>
          <w:rFonts w:ascii="Arial" w:eastAsiaTheme="minorEastAsia" w:hAnsi="Arial" w:cs="Arial"/>
          <w:sz w:val="20"/>
          <w:szCs w:val="20"/>
        </w:rPr>
        <w:t xml:space="preserve">griculture GDP (% of total GDP) </w:t>
      </w:r>
      <w:r w:rsidRPr="00D8332A">
        <w:rPr>
          <w:rFonts w:ascii="Arial" w:eastAsiaTheme="minorEastAsia" w:hAnsi="Arial" w:cs="Arial"/>
          <w:sz w:val="20"/>
          <w:szCs w:val="20"/>
          <w:vertAlign w:val="superscript"/>
        </w:rPr>
        <w:t>1 (</w:t>
      </w:r>
      <w:r w:rsidRPr="00D8332A">
        <w:rPr>
          <w:rFonts w:ascii="Arial" w:eastAsiaTheme="minorEastAsia" w:hAnsi="Arial" w:cs="Arial"/>
          <w:sz w:val="20"/>
          <w:szCs w:val="20"/>
        </w:rPr>
        <w:t>2013)</w:t>
      </w:r>
      <w:r w:rsidRPr="00D8332A">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21.5</w:t>
      </w:r>
    </w:p>
    <w:p w14:paraId="4E48C4BB" w14:textId="77777777" w:rsidR="00D8332A" w:rsidRPr="00D8332A" w:rsidRDefault="00D8332A" w:rsidP="00D8332A">
      <w:pPr>
        <w:spacing w:after="0" w:line="240" w:lineRule="auto"/>
        <w:rPr>
          <w:rFonts w:ascii="Arial" w:eastAsiaTheme="minorEastAsia" w:hAnsi="Arial" w:cs="Arial"/>
          <w:sz w:val="20"/>
          <w:szCs w:val="20"/>
        </w:rPr>
      </w:pPr>
      <w:r>
        <w:rPr>
          <w:rFonts w:ascii="Arial" w:eastAsiaTheme="minorEastAsia" w:hAnsi="Arial" w:cs="Arial"/>
          <w:sz w:val="20"/>
          <w:szCs w:val="20"/>
        </w:rPr>
        <w:t xml:space="preserve">Agricultural Land (thousand ha) </w:t>
      </w:r>
      <w:r w:rsidRPr="00D8332A">
        <w:rPr>
          <w:rFonts w:ascii="Arial" w:eastAsiaTheme="minorEastAsia" w:hAnsi="Arial" w:cs="Arial"/>
          <w:sz w:val="20"/>
          <w:szCs w:val="20"/>
          <w:vertAlign w:val="superscript"/>
        </w:rPr>
        <w:t xml:space="preserve">3 </w:t>
      </w:r>
      <w:r w:rsidRPr="00D8332A">
        <w:rPr>
          <w:rFonts w:ascii="Arial" w:eastAsiaTheme="minorEastAsia" w:hAnsi="Arial" w:cs="Arial"/>
          <w:sz w:val="20"/>
          <w:szCs w:val="20"/>
        </w:rPr>
        <w:t>(2011)</w:t>
      </w:r>
      <w:r w:rsidRPr="00D8332A">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15,900</w:t>
      </w:r>
    </w:p>
    <w:p w14:paraId="58B01AAA" w14:textId="77777777" w:rsidR="00631086" w:rsidRDefault="00D8332A" w:rsidP="00631086">
      <w:pPr>
        <w:spacing w:after="0" w:line="240" w:lineRule="auto"/>
        <w:rPr>
          <w:rFonts w:ascii="Arial" w:eastAsiaTheme="minorEastAsia" w:hAnsi="Arial" w:cs="Arial"/>
          <w:sz w:val="20"/>
          <w:szCs w:val="20"/>
        </w:rPr>
      </w:pPr>
      <w:r>
        <w:rPr>
          <w:rFonts w:ascii="Arial" w:eastAsiaTheme="minorEastAsia" w:hAnsi="Arial" w:cs="Arial"/>
          <w:sz w:val="20"/>
          <w:szCs w:val="20"/>
        </w:rPr>
        <w:t xml:space="preserve">Agricultural Land (%) </w:t>
      </w:r>
      <w:r w:rsidRPr="00D8332A">
        <w:rPr>
          <w:rFonts w:ascii="Arial" w:eastAsiaTheme="minorEastAsia" w:hAnsi="Arial" w:cs="Arial"/>
          <w:sz w:val="20"/>
          <w:szCs w:val="20"/>
          <w:vertAlign w:val="superscript"/>
        </w:rPr>
        <w:t>3</w:t>
      </w:r>
      <w:r w:rsidRPr="00D8332A">
        <w:rPr>
          <w:rFonts w:ascii="Arial" w:eastAsiaTheme="minorEastAsia" w:hAnsi="Arial" w:cs="Arial"/>
          <w:sz w:val="20"/>
          <w:szCs w:val="20"/>
        </w:rPr>
        <w:t xml:space="preserve"> (2011)</w:t>
      </w:r>
      <w:r w:rsidRPr="00D8332A">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Pr>
          <w:rFonts w:ascii="Arial" w:eastAsiaTheme="minorEastAsia" w:hAnsi="Arial" w:cs="Arial"/>
          <w:sz w:val="20"/>
          <w:szCs w:val="20"/>
        </w:rPr>
        <w:tab/>
      </w:r>
      <w:r w:rsidRPr="00D8332A">
        <w:rPr>
          <w:rFonts w:ascii="Arial" w:eastAsiaTheme="minorEastAsia" w:hAnsi="Arial" w:cs="Arial"/>
          <w:sz w:val="20"/>
          <w:szCs w:val="20"/>
        </w:rPr>
        <w:t>69.9</w:t>
      </w:r>
    </w:p>
    <w:p w14:paraId="76FBD8B3" w14:textId="77777777" w:rsidR="00D8332A" w:rsidRDefault="00631086" w:rsidP="00631086">
      <w:pPr>
        <w:spacing w:after="0" w:line="240" w:lineRule="auto"/>
        <w:rPr>
          <w:rFonts w:ascii="Arial" w:eastAsiaTheme="minorEastAsia" w:hAnsi="Arial" w:cs="Arial"/>
          <w:sz w:val="20"/>
          <w:szCs w:val="20"/>
        </w:rPr>
      </w:pPr>
      <w:r w:rsidRPr="00631086">
        <w:rPr>
          <w:rFonts w:ascii="Arial" w:eastAsiaTheme="minorEastAsia" w:hAnsi="Arial" w:cs="Arial"/>
          <w:sz w:val="20"/>
          <w:szCs w:val="20"/>
        </w:rPr>
        <w:t xml:space="preserve">Average rural family size (2008) </w:t>
      </w:r>
      <w:r>
        <w:rPr>
          <w:rStyle w:val="FootnoteReference"/>
          <w:rFonts w:ascii="Arial" w:eastAsiaTheme="minorEastAsia" w:hAnsi="Arial" w:cs="Arial"/>
          <w:sz w:val="20"/>
          <w:szCs w:val="20"/>
        </w:rPr>
        <w:footnoteReference w:id="4"/>
      </w:r>
      <w:r w:rsidRPr="00631086">
        <w:rPr>
          <w:rFonts w:ascii="Arial" w:eastAsiaTheme="minorEastAsia" w:hAnsi="Arial" w:cs="Arial"/>
          <w:sz w:val="20"/>
          <w:szCs w:val="20"/>
        </w:rPr>
        <w:tab/>
      </w:r>
      <w:r w:rsidRPr="00631086">
        <w:rPr>
          <w:rFonts w:ascii="Arial" w:eastAsiaTheme="minorEastAsia" w:hAnsi="Arial" w:cs="Arial"/>
          <w:sz w:val="20"/>
          <w:szCs w:val="20"/>
        </w:rPr>
        <w:tab/>
      </w:r>
      <w:r w:rsidRPr="00631086">
        <w:rPr>
          <w:rFonts w:ascii="Arial" w:eastAsiaTheme="minorEastAsia" w:hAnsi="Arial" w:cs="Arial"/>
          <w:sz w:val="20"/>
          <w:szCs w:val="20"/>
        </w:rPr>
        <w:tab/>
        <w:t xml:space="preserve">4.0 </w:t>
      </w:r>
    </w:p>
    <w:p w14:paraId="36B54F47" w14:textId="77777777" w:rsidR="00631086" w:rsidRPr="00631086" w:rsidRDefault="00631086" w:rsidP="00631086">
      <w:pPr>
        <w:spacing w:after="0" w:line="240" w:lineRule="auto"/>
        <w:rPr>
          <w:rFonts w:ascii="Arial" w:eastAsiaTheme="minorEastAsia" w:hAnsi="Arial" w:cs="Arial"/>
          <w:sz w:val="20"/>
          <w:szCs w:val="20"/>
        </w:rPr>
      </w:pPr>
      <w:r w:rsidRPr="00631086">
        <w:rPr>
          <w:rFonts w:ascii="Arial" w:eastAsiaTheme="minorEastAsia" w:hAnsi="Arial" w:cs="Arial"/>
          <w:sz w:val="20"/>
          <w:szCs w:val="20"/>
        </w:rPr>
        <w:t>Female</w:t>
      </w:r>
      <w:r>
        <w:rPr>
          <w:rFonts w:ascii="Arial" w:eastAsiaTheme="minorEastAsia" w:hAnsi="Arial" w:cs="Arial"/>
          <w:sz w:val="20"/>
          <w:szCs w:val="20"/>
        </w:rPr>
        <w:t xml:space="preserve"> employment in agriculture (%)</w:t>
      </w:r>
      <w:r w:rsidRPr="00631086">
        <w:rPr>
          <w:rFonts w:ascii="Arial" w:eastAsiaTheme="minorEastAsia" w:hAnsi="Arial" w:cs="Arial"/>
          <w:sz w:val="20"/>
          <w:szCs w:val="20"/>
          <w:vertAlign w:val="superscript"/>
        </w:rPr>
        <w:t xml:space="preserve"> 3</w:t>
      </w:r>
      <w:r w:rsidRPr="00631086">
        <w:rPr>
          <w:rFonts w:ascii="Arial" w:eastAsiaTheme="minorEastAsia" w:hAnsi="Arial" w:cs="Arial"/>
          <w:sz w:val="20"/>
          <w:szCs w:val="20"/>
        </w:rPr>
        <w:t xml:space="preserve"> (2005-2012)</w:t>
      </w:r>
      <w:r w:rsidRPr="00631086">
        <w:rPr>
          <w:rFonts w:ascii="Arial" w:eastAsiaTheme="minorEastAsia" w:hAnsi="Arial" w:cs="Arial"/>
          <w:sz w:val="20"/>
          <w:szCs w:val="20"/>
        </w:rPr>
        <w:tab/>
        <w:t>53.2</w:t>
      </w:r>
    </w:p>
    <w:p w14:paraId="64AF2132" w14:textId="77777777" w:rsidR="00631086" w:rsidRPr="00631086" w:rsidRDefault="00631086" w:rsidP="00631086">
      <w:pPr>
        <w:spacing w:after="0" w:line="240" w:lineRule="auto"/>
        <w:rPr>
          <w:rFonts w:ascii="Arial" w:eastAsiaTheme="minorEastAsia" w:hAnsi="Arial" w:cs="Arial"/>
          <w:sz w:val="20"/>
          <w:szCs w:val="20"/>
        </w:rPr>
      </w:pPr>
      <w:r w:rsidRPr="00631086">
        <w:rPr>
          <w:rFonts w:ascii="Arial" w:eastAsiaTheme="minorEastAsia" w:hAnsi="Arial" w:cs="Arial"/>
          <w:sz w:val="20"/>
          <w:szCs w:val="20"/>
        </w:rPr>
        <w:t>Male</w:t>
      </w:r>
      <w:r>
        <w:rPr>
          <w:rFonts w:ascii="Arial" w:eastAsiaTheme="minorEastAsia" w:hAnsi="Arial" w:cs="Arial"/>
          <w:sz w:val="20"/>
          <w:szCs w:val="20"/>
        </w:rPr>
        <w:t xml:space="preserve"> employment in agriculture (%)</w:t>
      </w:r>
      <w:r w:rsidRPr="00631086">
        <w:rPr>
          <w:rFonts w:ascii="Arial" w:eastAsiaTheme="minorEastAsia" w:hAnsi="Arial" w:cs="Arial"/>
          <w:sz w:val="20"/>
          <w:szCs w:val="20"/>
          <w:vertAlign w:val="superscript"/>
        </w:rPr>
        <w:t>3</w:t>
      </w:r>
      <w:r w:rsidRPr="00631086">
        <w:rPr>
          <w:rFonts w:ascii="Arial" w:eastAsiaTheme="minorEastAsia" w:hAnsi="Arial" w:cs="Arial"/>
          <w:sz w:val="20"/>
          <w:szCs w:val="20"/>
        </w:rPr>
        <w:t xml:space="preserve">  (2005-2012)</w:t>
      </w:r>
      <w:r w:rsidRPr="00631086">
        <w:rPr>
          <w:rFonts w:ascii="Arial" w:eastAsiaTheme="minorEastAsia" w:hAnsi="Arial" w:cs="Arial"/>
          <w:sz w:val="20"/>
          <w:szCs w:val="20"/>
        </w:rPr>
        <w:tab/>
        <w:t>61.4</w:t>
      </w:r>
    </w:p>
    <w:p w14:paraId="2D99632A" w14:textId="77777777" w:rsidR="00631086" w:rsidRPr="00631086" w:rsidRDefault="00631086" w:rsidP="00631086">
      <w:pPr>
        <w:spacing w:after="0" w:line="240" w:lineRule="auto"/>
        <w:rPr>
          <w:rFonts w:ascii="Arial" w:eastAsiaTheme="minorEastAsia" w:hAnsi="Arial" w:cs="Arial"/>
          <w:sz w:val="20"/>
          <w:szCs w:val="20"/>
        </w:rPr>
      </w:pPr>
    </w:p>
    <w:p w14:paraId="707E2097" w14:textId="77777777" w:rsidR="00176F59" w:rsidRPr="00176F59" w:rsidRDefault="00176F59" w:rsidP="00781AE2">
      <w:pPr>
        <w:spacing w:before="240" w:after="0" w:line="240" w:lineRule="auto"/>
        <w:rPr>
          <w:rFonts w:ascii="Arial" w:eastAsiaTheme="minorEastAsia" w:hAnsi="Arial" w:cs="Arial"/>
          <w:b/>
          <w:color w:val="92D050"/>
          <w:sz w:val="20"/>
          <w:szCs w:val="20"/>
        </w:rPr>
      </w:pPr>
      <w:r w:rsidRPr="00176F59">
        <w:rPr>
          <w:rFonts w:ascii="Arial" w:eastAsiaTheme="minorEastAsia" w:hAnsi="Arial" w:cs="Arial"/>
          <w:b/>
          <w:color w:val="92D050"/>
          <w:sz w:val="20"/>
          <w:szCs w:val="20"/>
        </w:rPr>
        <w:t>The role of agriculture in national economy</w:t>
      </w:r>
    </w:p>
    <w:p w14:paraId="31B534FF" w14:textId="77777777" w:rsidR="00C82174" w:rsidRDefault="0045348D" w:rsidP="003E33FF">
      <w:pPr>
        <w:spacing w:after="120" w:line="240" w:lineRule="auto"/>
        <w:rPr>
          <w:rFonts w:ascii="Arial" w:eastAsiaTheme="minorEastAsia" w:hAnsi="Arial" w:cs="Arial"/>
          <w:sz w:val="20"/>
          <w:szCs w:val="20"/>
          <w:lang w:val="en-GB"/>
        </w:rPr>
      </w:pPr>
      <w:r w:rsidRPr="00176F59">
        <w:rPr>
          <w:rFonts w:ascii="Arial" w:hAnsi="Arial" w:cs="Arial"/>
          <w:sz w:val="20"/>
          <w:szCs w:val="20"/>
        </w:rPr>
        <w:t xml:space="preserve">Agriculture is a major driver for Ghana’s economic growth and is the primary livelihood for around </w:t>
      </w:r>
      <w:r w:rsidR="00150C6A" w:rsidRPr="00176F59">
        <w:rPr>
          <w:rFonts w:ascii="Arial" w:hAnsi="Arial" w:cs="Arial"/>
          <w:sz w:val="20"/>
          <w:szCs w:val="20"/>
        </w:rPr>
        <w:t>5</w:t>
      </w:r>
      <w:r w:rsidRPr="00176F59">
        <w:rPr>
          <w:rFonts w:ascii="Arial" w:hAnsi="Arial" w:cs="Arial"/>
          <w:sz w:val="20"/>
          <w:szCs w:val="20"/>
        </w:rPr>
        <w:t>6% of</w:t>
      </w:r>
      <w:r w:rsidR="00150C6A" w:rsidRPr="00176F59">
        <w:rPr>
          <w:rFonts w:ascii="Arial" w:hAnsi="Arial" w:cs="Arial"/>
          <w:sz w:val="20"/>
          <w:szCs w:val="20"/>
        </w:rPr>
        <w:t xml:space="preserve"> its population of 25.8</w:t>
      </w:r>
      <w:r w:rsidRPr="00176F59">
        <w:rPr>
          <w:rFonts w:ascii="Arial" w:hAnsi="Arial" w:cs="Arial"/>
          <w:sz w:val="20"/>
          <w:szCs w:val="20"/>
        </w:rPr>
        <w:t xml:space="preserve"> million inhabitants, especially for the rural poor. Drivers in the agricultural sector include the liberalization of the sector and domestic and regional market demand. </w:t>
      </w:r>
      <w:r w:rsidRPr="00176F59">
        <w:rPr>
          <w:rFonts w:ascii="Arial" w:eastAsiaTheme="minorEastAsia" w:hAnsi="Arial" w:cs="Arial"/>
          <w:sz w:val="20"/>
          <w:szCs w:val="20"/>
          <w:lang w:val="en-GB"/>
        </w:rPr>
        <w:t>The sect</w:t>
      </w:r>
      <w:r w:rsidR="00C82174" w:rsidRPr="00176F59">
        <w:rPr>
          <w:rFonts w:ascii="Arial" w:eastAsiaTheme="minorEastAsia" w:hAnsi="Arial" w:cs="Arial"/>
          <w:sz w:val="20"/>
          <w:szCs w:val="20"/>
          <w:lang w:val="en-GB"/>
        </w:rPr>
        <w:t>or in monetary terms contributed USD 19.4 billion in 2013</w:t>
      </w:r>
      <w:r w:rsidR="00150C6A" w:rsidRPr="00176F59">
        <w:rPr>
          <w:rFonts w:ascii="Arial" w:eastAsiaTheme="minorEastAsia" w:hAnsi="Arial" w:cs="Arial"/>
          <w:sz w:val="20"/>
          <w:szCs w:val="20"/>
          <w:lang w:val="en-GB"/>
        </w:rPr>
        <w:t xml:space="preserve">, </w:t>
      </w:r>
      <w:r w:rsidR="00150C6A" w:rsidRPr="00176F59">
        <w:rPr>
          <w:rFonts w:ascii="Arial" w:hAnsi="Arial" w:cs="Arial"/>
          <w:sz w:val="20"/>
          <w:szCs w:val="20"/>
        </w:rPr>
        <w:t>21.5% of total GDP</w:t>
      </w:r>
      <w:r w:rsidR="003E33FF" w:rsidRPr="003E33FF">
        <w:rPr>
          <w:rFonts w:ascii="Arial" w:hAnsi="Arial" w:cs="Arial"/>
          <w:sz w:val="20"/>
          <w:szCs w:val="20"/>
          <w:vertAlign w:val="superscript"/>
        </w:rPr>
        <w:t>1</w:t>
      </w:r>
      <w:r w:rsidRPr="00176F59">
        <w:rPr>
          <w:rFonts w:ascii="Arial" w:eastAsiaTheme="minorEastAsia" w:hAnsi="Arial" w:cs="Arial"/>
          <w:sz w:val="20"/>
          <w:szCs w:val="20"/>
          <w:lang w:val="en-GB"/>
        </w:rPr>
        <w:t xml:space="preserve">. </w:t>
      </w:r>
    </w:p>
    <w:p w14:paraId="0FBEE318" w14:textId="77777777" w:rsidR="0045348D" w:rsidRDefault="00C82174" w:rsidP="003E33FF">
      <w:pPr>
        <w:spacing w:after="120" w:line="240" w:lineRule="auto"/>
        <w:rPr>
          <w:rFonts w:ascii="Arial" w:hAnsi="Arial" w:cs="Arial"/>
          <w:sz w:val="20"/>
          <w:szCs w:val="20"/>
        </w:rPr>
      </w:pPr>
      <w:r w:rsidRPr="00176F59">
        <w:rPr>
          <w:rFonts w:ascii="Arial" w:hAnsi="Arial" w:cs="Arial"/>
          <w:sz w:val="20"/>
          <w:szCs w:val="20"/>
        </w:rPr>
        <w:t>The average farm size is 2.27 hectares</w:t>
      </w:r>
      <w:r w:rsidR="003D2024" w:rsidRPr="00176F59">
        <w:rPr>
          <w:rFonts w:ascii="Arial" w:hAnsi="Arial" w:cs="Arial"/>
          <w:sz w:val="20"/>
          <w:szCs w:val="20"/>
        </w:rPr>
        <w:t xml:space="preserve">; </w:t>
      </w:r>
      <w:r w:rsidRPr="00176F59">
        <w:rPr>
          <w:rFonts w:ascii="Arial" w:hAnsi="Arial" w:cs="Arial"/>
          <w:sz w:val="20"/>
          <w:szCs w:val="20"/>
        </w:rPr>
        <w:t xml:space="preserve">with more than 60% of farms being smaller </w:t>
      </w:r>
      <w:r w:rsidR="0045348D" w:rsidRPr="00176F59">
        <w:rPr>
          <w:rFonts w:ascii="Arial" w:hAnsi="Arial" w:cs="Arial"/>
          <w:sz w:val="20"/>
          <w:szCs w:val="20"/>
        </w:rPr>
        <w:t>the sector is dominated by traditional smallholder farms</w:t>
      </w:r>
      <w:r w:rsidRPr="00176F59">
        <w:rPr>
          <w:rStyle w:val="FootnoteReference"/>
          <w:rFonts w:ascii="Arial" w:hAnsi="Arial" w:cs="Arial"/>
          <w:sz w:val="20"/>
          <w:szCs w:val="20"/>
        </w:rPr>
        <w:footnoteReference w:id="5"/>
      </w:r>
      <w:r w:rsidR="0045348D" w:rsidRPr="00176F59">
        <w:rPr>
          <w:rFonts w:ascii="Arial" w:hAnsi="Arial" w:cs="Arial"/>
          <w:sz w:val="20"/>
          <w:szCs w:val="20"/>
        </w:rPr>
        <w:t xml:space="preserve">. Rural poor and food insecure households are mainly </w:t>
      </w:r>
      <w:r w:rsidR="0045348D" w:rsidRPr="00176F59">
        <w:rPr>
          <w:rFonts w:ascii="Arial" w:hAnsi="Arial" w:cs="Arial"/>
          <w:sz w:val="20"/>
          <w:szCs w:val="20"/>
        </w:rPr>
        <w:lastRenderedPageBreak/>
        <w:t xml:space="preserve">smallholder food crop farmers with limited access to factor and output markets. This results in low productivity of land and </w:t>
      </w:r>
      <w:proofErr w:type="spellStart"/>
      <w:r w:rsidR="0045348D" w:rsidRPr="00176F59">
        <w:rPr>
          <w:rFonts w:ascii="Arial" w:hAnsi="Arial" w:cs="Arial"/>
          <w:sz w:val="20"/>
          <w:szCs w:val="20"/>
        </w:rPr>
        <w:t>labour</w:t>
      </w:r>
      <w:proofErr w:type="spellEnd"/>
      <w:r w:rsidR="0045348D" w:rsidRPr="00176F59">
        <w:rPr>
          <w:rFonts w:ascii="Arial" w:hAnsi="Arial" w:cs="Arial"/>
          <w:sz w:val="20"/>
          <w:szCs w:val="20"/>
        </w:rPr>
        <w:t>, p</w:t>
      </w:r>
      <w:r w:rsidR="003D2024" w:rsidRPr="00176F59">
        <w:rPr>
          <w:rFonts w:ascii="Arial" w:hAnsi="Arial" w:cs="Arial"/>
          <w:sz w:val="20"/>
          <w:szCs w:val="20"/>
        </w:rPr>
        <w:t>overty, low investment capacity</w:t>
      </w:r>
      <w:r w:rsidR="0045348D" w:rsidRPr="00176F59">
        <w:rPr>
          <w:rFonts w:ascii="Arial" w:hAnsi="Arial" w:cs="Arial"/>
          <w:sz w:val="20"/>
          <w:szCs w:val="20"/>
        </w:rPr>
        <w:t xml:space="preserve"> and lack of opportunities for young people. </w:t>
      </w:r>
    </w:p>
    <w:p w14:paraId="291ADBFF" w14:textId="77777777" w:rsidR="00D85183" w:rsidRDefault="00D85183" w:rsidP="003E33FF">
      <w:pPr>
        <w:spacing w:after="120" w:line="240" w:lineRule="auto"/>
        <w:rPr>
          <w:rFonts w:ascii="Arial" w:hAnsi="Arial" w:cs="Arial"/>
          <w:sz w:val="20"/>
          <w:szCs w:val="20"/>
        </w:rPr>
      </w:pPr>
      <w:r w:rsidRPr="00176F59">
        <w:rPr>
          <w:rFonts w:ascii="Arial" w:hAnsi="Arial" w:cs="Arial"/>
          <w:sz w:val="20"/>
          <w:szCs w:val="20"/>
        </w:rPr>
        <w:t>The Ghana Poverty Reduction Strategy (GPRS I, 2003) and Growth and Poverty Reduction Strategy (GPRS II, 2008) documents have identified agriculture as the most important driver for poverty reduction in Ghana.</w:t>
      </w:r>
    </w:p>
    <w:p w14:paraId="06769C08" w14:textId="77777777" w:rsidR="007F2217" w:rsidRDefault="007F2217" w:rsidP="003E33FF">
      <w:pPr>
        <w:spacing w:after="120" w:line="240" w:lineRule="auto"/>
        <w:rPr>
          <w:rFonts w:ascii="Arial" w:hAnsi="Arial" w:cs="Arial"/>
          <w:sz w:val="20"/>
          <w:szCs w:val="20"/>
        </w:rPr>
      </w:pPr>
      <w:r w:rsidRPr="00176F59">
        <w:rPr>
          <w:rFonts w:ascii="Arial" w:hAnsi="Arial" w:cs="Arial"/>
          <w:sz w:val="20"/>
          <w:szCs w:val="20"/>
        </w:rPr>
        <w:t xml:space="preserve">Domestic and regional demand for food crops is strong and agribusinesses are interested in working with smallholders, but they seek more formalized business relationships along value chains. </w:t>
      </w:r>
    </w:p>
    <w:p w14:paraId="0F4CA2F2" w14:textId="77777777" w:rsidR="007F2217" w:rsidRPr="00176F59" w:rsidRDefault="007F2217" w:rsidP="00781AE2">
      <w:pPr>
        <w:spacing w:after="0" w:line="240" w:lineRule="auto"/>
        <w:rPr>
          <w:rFonts w:ascii="Arial" w:hAnsi="Arial" w:cs="Arial"/>
        </w:rPr>
      </w:pPr>
      <w:r w:rsidRPr="00176F59">
        <w:rPr>
          <w:rFonts w:ascii="Arial" w:hAnsi="Arial" w:cs="Arial"/>
          <w:sz w:val="20"/>
          <w:szCs w:val="20"/>
        </w:rPr>
        <w:t xml:space="preserve">Rural women and girls contribute significantly to farm </w:t>
      </w:r>
      <w:proofErr w:type="spellStart"/>
      <w:r w:rsidRPr="00176F59">
        <w:rPr>
          <w:rFonts w:ascii="Arial" w:hAnsi="Arial" w:cs="Arial"/>
          <w:sz w:val="20"/>
          <w:szCs w:val="20"/>
        </w:rPr>
        <w:t>labour</w:t>
      </w:r>
      <w:proofErr w:type="spellEnd"/>
      <w:r w:rsidRPr="00176F59">
        <w:rPr>
          <w:rFonts w:ascii="Arial" w:hAnsi="Arial" w:cs="Arial"/>
          <w:sz w:val="20"/>
          <w:szCs w:val="20"/>
        </w:rPr>
        <w:t xml:space="preserve">, particularly in view of high </w:t>
      </w:r>
      <w:r w:rsidR="00AE45CA" w:rsidRPr="00176F59">
        <w:rPr>
          <w:rFonts w:ascii="Arial" w:hAnsi="Arial" w:cs="Arial"/>
          <w:sz w:val="20"/>
          <w:szCs w:val="20"/>
        </w:rPr>
        <w:t xml:space="preserve">rural </w:t>
      </w:r>
      <w:r w:rsidR="00B73333" w:rsidRPr="00176F59">
        <w:rPr>
          <w:rFonts w:ascii="Arial" w:hAnsi="Arial" w:cs="Arial"/>
          <w:sz w:val="20"/>
          <w:szCs w:val="20"/>
        </w:rPr>
        <w:t xml:space="preserve">to </w:t>
      </w:r>
      <w:proofErr w:type="spellStart"/>
      <w:r w:rsidR="00B73333" w:rsidRPr="00176F59">
        <w:rPr>
          <w:rFonts w:ascii="Arial" w:hAnsi="Arial" w:cs="Arial"/>
          <w:sz w:val="20"/>
          <w:szCs w:val="20"/>
        </w:rPr>
        <w:t>urban</w:t>
      </w:r>
      <w:r w:rsidRPr="00176F59">
        <w:rPr>
          <w:rFonts w:ascii="Arial" w:hAnsi="Arial" w:cs="Arial"/>
          <w:sz w:val="20"/>
          <w:szCs w:val="20"/>
        </w:rPr>
        <w:t>migration</w:t>
      </w:r>
      <w:proofErr w:type="spellEnd"/>
      <w:r w:rsidRPr="00176F59">
        <w:rPr>
          <w:rFonts w:ascii="Arial" w:hAnsi="Arial" w:cs="Arial"/>
          <w:sz w:val="20"/>
          <w:szCs w:val="20"/>
        </w:rPr>
        <w:t xml:space="preserve"> rates of young men because of th</w:t>
      </w:r>
      <w:r w:rsidR="0045348D" w:rsidRPr="00176F59">
        <w:rPr>
          <w:rFonts w:ascii="Arial" w:hAnsi="Arial" w:cs="Arial"/>
          <w:sz w:val="20"/>
          <w:szCs w:val="20"/>
        </w:rPr>
        <w:t>e lack of economic opportunities. This results</w:t>
      </w:r>
      <w:r w:rsidRPr="00176F59">
        <w:rPr>
          <w:rFonts w:ascii="Arial" w:hAnsi="Arial" w:cs="Arial"/>
          <w:sz w:val="20"/>
          <w:szCs w:val="20"/>
        </w:rPr>
        <w:t xml:space="preserve"> in</w:t>
      </w:r>
      <w:r w:rsidR="003E33FF">
        <w:rPr>
          <w:rFonts w:ascii="Arial" w:hAnsi="Arial" w:cs="Arial"/>
          <w:sz w:val="20"/>
          <w:szCs w:val="20"/>
        </w:rPr>
        <w:t xml:space="preserve"> </w:t>
      </w:r>
      <w:r w:rsidRPr="00176F59">
        <w:rPr>
          <w:rFonts w:ascii="Arial" w:hAnsi="Arial" w:cs="Arial"/>
          <w:sz w:val="20"/>
          <w:szCs w:val="20"/>
        </w:rPr>
        <w:t>an ageing and generally less dynamic rural population, high rates of youth unemployment</w:t>
      </w:r>
      <w:r w:rsidR="001B31E6" w:rsidRPr="00176F59">
        <w:rPr>
          <w:rFonts w:ascii="Arial" w:hAnsi="Arial" w:cs="Arial"/>
          <w:sz w:val="20"/>
          <w:szCs w:val="20"/>
        </w:rPr>
        <w:t xml:space="preserve">, </w:t>
      </w:r>
      <w:r w:rsidRPr="00176F59">
        <w:rPr>
          <w:rFonts w:ascii="Arial" w:hAnsi="Arial" w:cs="Arial"/>
          <w:sz w:val="20"/>
          <w:szCs w:val="20"/>
        </w:rPr>
        <w:t>underemployment and social inequality.</w:t>
      </w:r>
      <w:r w:rsidR="006025CA" w:rsidRPr="00176F59">
        <w:rPr>
          <w:rFonts w:ascii="Arial" w:hAnsi="Arial" w:cs="Arial"/>
          <w:sz w:val="20"/>
          <w:szCs w:val="20"/>
        </w:rPr>
        <w:t xml:space="preserve"> The average age of a farmer in Ghana is 55 years while life expectancy averages 55-60 years</w:t>
      </w:r>
      <w:r w:rsidR="006025CA" w:rsidRPr="00176F59">
        <w:rPr>
          <w:rStyle w:val="FootnoteReference"/>
          <w:rFonts w:ascii="Arial" w:hAnsi="Arial" w:cs="Arial"/>
          <w:sz w:val="20"/>
          <w:szCs w:val="20"/>
        </w:rPr>
        <w:footnoteReference w:id="6"/>
      </w:r>
      <w:r w:rsidR="006025CA" w:rsidRPr="00176F59">
        <w:rPr>
          <w:rFonts w:ascii="Arial" w:hAnsi="Arial" w:cs="Arial"/>
          <w:sz w:val="20"/>
          <w:szCs w:val="20"/>
        </w:rPr>
        <w:t>.</w:t>
      </w:r>
      <w:r w:rsidRPr="00176F59">
        <w:rPr>
          <w:rFonts w:ascii="Arial" w:hAnsi="Arial" w:cs="Arial"/>
          <w:sz w:val="20"/>
          <w:szCs w:val="20"/>
        </w:rPr>
        <w:t xml:space="preserve"> The focus on employment opportunities for rural youth is </w:t>
      </w:r>
      <w:r w:rsidR="00B73333" w:rsidRPr="00176F59">
        <w:rPr>
          <w:rFonts w:ascii="Arial" w:hAnsi="Arial" w:cs="Arial"/>
          <w:sz w:val="20"/>
          <w:szCs w:val="20"/>
        </w:rPr>
        <w:t>a top</w:t>
      </w:r>
      <w:r w:rsidRPr="00176F59">
        <w:rPr>
          <w:rFonts w:ascii="Arial" w:hAnsi="Arial" w:cs="Arial"/>
          <w:sz w:val="20"/>
          <w:szCs w:val="20"/>
        </w:rPr>
        <w:t xml:space="preserve"> p</w:t>
      </w:r>
      <w:r w:rsidR="001B31E6" w:rsidRPr="00176F59">
        <w:rPr>
          <w:rFonts w:ascii="Arial" w:hAnsi="Arial" w:cs="Arial"/>
          <w:sz w:val="20"/>
          <w:szCs w:val="20"/>
        </w:rPr>
        <w:t>riority of Government of Ghana</w:t>
      </w:r>
      <w:r w:rsidR="003D2024" w:rsidRPr="00176F59">
        <w:rPr>
          <w:rStyle w:val="FootnoteReference"/>
          <w:rFonts w:ascii="Arial" w:hAnsi="Arial" w:cs="Arial"/>
          <w:sz w:val="20"/>
          <w:szCs w:val="20"/>
        </w:rPr>
        <w:footnoteReference w:id="7"/>
      </w:r>
      <w:r w:rsidRPr="00176F59">
        <w:rPr>
          <w:rFonts w:ascii="Arial" w:hAnsi="Arial" w:cs="Arial"/>
          <w:sz w:val="20"/>
          <w:szCs w:val="20"/>
        </w:rPr>
        <w:t>.</w:t>
      </w:r>
    </w:p>
    <w:p w14:paraId="0A13CEB2" w14:textId="77777777" w:rsidR="004C0062" w:rsidRPr="003E33FF" w:rsidRDefault="004C0062" w:rsidP="00781AE2">
      <w:pPr>
        <w:pStyle w:val="NormalWeb"/>
        <w:spacing w:before="120" w:beforeAutospacing="0" w:after="120" w:afterAutospacing="0"/>
        <w:rPr>
          <w:rFonts w:ascii="Arial" w:hAnsi="Arial" w:cs="Arial"/>
          <w:b/>
          <w:color w:val="92D050"/>
          <w:lang w:val="en-US"/>
        </w:rPr>
      </w:pPr>
    </w:p>
    <w:p w14:paraId="34ED3FA8" w14:textId="77777777" w:rsidR="005772EE" w:rsidRPr="00176F59" w:rsidRDefault="005772EE" w:rsidP="00781AE2">
      <w:pPr>
        <w:pStyle w:val="NormalWeb"/>
        <w:spacing w:before="120" w:beforeAutospacing="0" w:after="120" w:afterAutospacing="0"/>
        <w:rPr>
          <w:rFonts w:ascii="Arial" w:hAnsi="Arial" w:cs="Arial"/>
          <w:b/>
          <w:lang w:eastAsia="en-GB"/>
        </w:rPr>
      </w:pPr>
      <w:r w:rsidRPr="00176F59">
        <w:rPr>
          <w:rFonts w:ascii="Arial" w:hAnsi="Arial" w:cs="Arial"/>
          <w:b/>
          <w:color w:val="92D050"/>
        </w:rPr>
        <w:t>The importance of B&amp;MGF priority crops</w:t>
      </w:r>
    </w:p>
    <w:p w14:paraId="0CAFE454" w14:textId="77777777" w:rsidR="00F67DA5" w:rsidRDefault="00EA71C0" w:rsidP="00781AE2">
      <w:pPr>
        <w:spacing w:after="0" w:line="240" w:lineRule="auto"/>
        <w:rPr>
          <w:rFonts w:ascii="Arial" w:hAnsi="Arial" w:cs="Arial"/>
          <w:sz w:val="20"/>
          <w:szCs w:val="20"/>
        </w:rPr>
      </w:pPr>
      <w:r w:rsidRPr="00176F59">
        <w:rPr>
          <w:rFonts w:ascii="Arial" w:hAnsi="Arial" w:cs="Arial"/>
          <w:sz w:val="20"/>
          <w:szCs w:val="20"/>
        </w:rPr>
        <w:t>Of th</w:t>
      </w:r>
      <w:r w:rsidR="00C65257" w:rsidRPr="00176F59">
        <w:rPr>
          <w:rFonts w:ascii="Arial" w:hAnsi="Arial" w:cs="Arial"/>
          <w:sz w:val="20"/>
          <w:szCs w:val="20"/>
        </w:rPr>
        <w:t>e top 10 commodities by value, six</w:t>
      </w:r>
      <w:r w:rsidRPr="00176F59">
        <w:rPr>
          <w:rFonts w:ascii="Arial" w:hAnsi="Arial" w:cs="Arial"/>
          <w:sz w:val="20"/>
          <w:szCs w:val="20"/>
        </w:rPr>
        <w:t xml:space="preserve"> fit with the B</w:t>
      </w:r>
      <w:r w:rsidR="00840E61" w:rsidRPr="00176F59">
        <w:rPr>
          <w:rFonts w:ascii="Arial" w:hAnsi="Arial" w:cs="Arial"/>
          <w:sz w:val="20"/>
          <w:szCs w:val="20"/>
        </w:rPr>
        <w:t>&amp;</w:t>
      </w:r>
      <w:r w:rsidRPr="00176F59">
        <w:rPr>
          <w:rFonts w:ascii="Arial" w:hAnsi="Arial" w:cs="Arial"/>
          <w:sz w:val="20"/>
          <w:szCs w:val="20"/>
        </w:rPr>
        <w:t>MGF priorities</w:t>
      </w:r>
      <w:r w:rsidR="003E33FF">
        <w:rPr>
          <w:rFonts w:ascii="Arial" w:hAnsi="Arial" w:cs="Arial"/>
          <w:sz w:val="20"/>
          <w:szCs w:val="20"/>
        </w:rPr>
        <w:t>:</w:t>
      </w:r>
      <w:r w:rsidR="00092032" w:rsidRPr="00176F59">
        <w:rPr>
          <w:rFonts w:ascii="Arial" w:hAnsi="Arial" w:cs="Arial"/>
          <w:sz w:val="20"/>
          <w:szCs w:val="20"/>
        </w:rPr>
        <w:t xml:space="preserve"> yams, cassava, </w:t>
      </w:r>
      <w:r w:rsidR="00C65257" w:rsidRPr="00176F59">
        <w:rPr>
          <w:rFonts w:ascii="Arial" w:hAnsi="Arial" w:cs="Arial"/>
          <w:sz w:val="20"/>
          <w:szCs w:val="20"/>
        </w:rPr>
        <w:t xml:space="preserve">plantains, </w:t>
      </w:r>
      <w:r w:rsidR="00092032" w:rsidRPr="00176F59">
        <w:rPr>
          <w:rFonts w:ascii="Arial" w:hAnsi="Arial" w:cs="Arial"/>
          <w:sz w:val="20"/>
          <w:szCs w:val="20"/>
        </w:rPr>
        <w:t>maize, groundnuts and rice</w:t>
      </w:r>
      <w:r w:rsidRPr="00176F59">
        <w:rPr>
          <w:rFonts w:ascii="Arial" w:hAnsi="Arial" w:cs="Arial"/>
          <w:sz w:val="20"/>
          <w:szCs w:val="20"/>
        </w:rPr>
        <w:t xml:space="preserve">. ASHC </w:t>
      </w:r>
      <w:r w:rsidR="00840E61" w:rsidRPr="00176F59">
        <w:rPr>
          <w:rFonts w:ascii="Arial" w:hAnsi="Arial" w:cs="Arial"/>
          <w:sz w:val="20"/>
          <w:szCs w:val="20"/>
        </w:rPr>
        <w:t xml:space="preserve">2 </w:t>
      </w:r>
      <w:r w:rsidRPr="00176F59">
        <w:rPr>
          <w:rFonts w:ascii="Arial" w:hAnsi="Arial" w:cs="Arial"/>
          <w:sz w:val="20"/>
          <w:szCs w:val="20"/>
        </w:rPr>
        <w:t xml:space="preserve">anticipates working with </w:t>
      </w:r>
      <w:r w:rsidR="006025CA" w:rsidRPr="00176F59">
        <w:rPr>
          <w:rFonts w:ascii="Arial" w:hAnsi="Arial" w:cs="Arial"/>
          <w:sz w:val="20"/>
          <w:szCs w:val="20"/>
        </w:rPr>
        <w:t xml:space="preserve">yam, </w:t>
      </w:r>
      <w:r w:rsidRPr="00176F59">
        <w:rPr>
          <w:rFonts w:ascii="Arial" w:hAnsi="Arial" w:cs="Arial"/>
          <w:sz w:val="20"/>
          <w:szCs w:val="20"/>
        </w:rPr>
        <w:t>cassava, maize and rice from this group and additionally sorghum/millet and legume crops</w:t>
      </w:r>
      <w:r w:rsidR="00092032" w:rsidRPr="00176F59">
        <w:rPr>
          <w:rFonts w:ascii="Arial" w:hAnsi="Arial" w:cs="Arial"/>
          <w:sz w:val="20"/>
          <w:szCs w:val="20"/>
        </w:rPr>
        <w:t>,</w:t>
      </w:r>
      <w:r w:rsidR="00C65257" w:rsidRPr="00176F59">
        <w:rPr>
          <w:rFonts w:ascii="Arial" w:hAnsi="Arial" w:cs="Arial"/>
          <w:sz w:val="20"/>
          <w:szCs w:val="20"/>
        </w:rPr>
        <w:t xml:space="preserve"> especially soy</w:t>
      </w:r>
      <w:r w:rsidRPr="00176F59">
        <w:rPr>
          <w:rFonts w:ascii="Arial" w:hAnsi="Arial" w:cs="Arial"/>
          <w:sz w:val="20"/>
          <w:szCs w:val="20"/>
        </w:rPr>
        <w:t>bean.</w:t>
      </w:r>
    </w:p>
    <w:p w14:paraId="52D72B41" w14:textId="77777777" w:rsidR="00176F59" w:rsidRDefault="00176F59" w:rsidP="00781AE2">
      <w:pPr>
        <w:spacing w:after="0" w:line="240" w:lineRule="auto"/>
        <w:rPr>
          <w:rFonts w:ascii="Arial" w:hAnsi="Arial" w:cs="Arial"/>
          <w:sz w:val="20"/>
          <w:szCs w:val="20"/>
        </w:rPr>
      </w:pPr>
    </w:p>
    <w:p w14:paraId="23A3340F" w14:textId="77777777" w:rsidR="00C65257" w:rsidRPr="00176F59" w:rsidRDefault="00C65257" w:rsidP="00781AE2">
      <w:pPr>
        <w:spacing w:after="120" w:line="240" w:lineRule="auto"/>
        <w:rPr>
          <w:rFonts w:ascii="Arial" w:hAnsi="Arial" w:cs="Arial"/>
          <w:b/>
          <w:sz w:val="24"/>
          <w:szCs w:val="24"/>
        </w:rPr>
      </w:pPr>
      <w:r w:rsidRPr="00176F59">
        <w:rPr>
          <w:rFonts w:ascii="Arial" w:hAnsi="Arial" w:cs="Arial"/>
          <w:b/>
          <w:sz w:val="24"/>
          <w:szCs w:val="24"/>
        </w:rPr>
        <w:t>Table 1: Top 10 agricultural commodities by value, Ghana 2012</w:t>
      </w:r>
      <w:r w:rsidR="00704217" w:rsidRPr="00176F59">
        <w:rPr>
          <w:rStyle w:val="FootnoteReference"/>
          <w:rFonts w:ascii="Arial" w:hAnsi="Arial" w:cs="Arial"/>
          <w:b/>
          <w:sz w:val="24"/>
          <w:szCs w:val="24"/>
        </w:rPr>
        <w:footnoteReference w:id="8"/>
      </w:r>
    </w:p>
    <w:tbl>
      <w:tblPr>
        <w:tblW w:w="7512" w:type="dxa"/>
        <w:tblInd w:w="441" w:type="dxa"/>
        <w:tblBorders>
          <w:top w:val="single" w:sz="12" w:space="0" w:color="16A78A"/>
          <w:left w:val="single" w:sz="12" w:space="0" w:color="16A78A"/>
          <w:bottom w:val="single" w:sz="12" w:space="0" w:color="16A78A"/>
          <w:right w:val="single" w:sz="12" w:space="0" w:color="16A78A"/>
        </w:tblBorders>
        <w:shd w:val="clear" w:color="auto" w:fill="FFFFFF"/>
        <w:tblLayout w:type="fixed"/>
        <w:tblCellMar>
          <w:left w:w="0" w:type="dxa"/>
          <w:right w:w="0" w:type="dxa"/>
        </w:tblCellMar>
        <w:tblLook w:val="04A0" w:firstRow="1" w:lastRow="0" w:firstColumn="1" w:lastColumn="0" w:noHBand="0" w:noVBand="1"/>
      </w:tblPr>
      <w:tblGrid>
        <w:gridCol w:w="1134"/>
        <w:gridCol w:w="3827"/>
        <w:gridCol w:w="2551"/>
      </w:tblGrid>
      <w:tr w:rsidR="00EA71C0" w:rsidRPr="00176F59" w14:paraId="77E18397"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4710D5F3" w14:textId="77777777" w:rsidR="00EA71C0" w:rsidRPr="00176F59" w:rsidRDefault="00EA71C0" w:rsidP="00781AE2">
            <w:pPr>
              <w:spacing w:after="0" w:line="240" w:lineRule="auto"/>
              <w:rPr>
                <w:rFonts w:ascii="Arial" w:eastAsia="Times New Roman" w:hAnsi="Arial" w:cs="Arial"/>
                <w:bCs/>
              </w:rPr>
            </w:pPr>
            <w:r w:rsidRPr="00176F59">
              <w:rPr>
                <w:rFonts w:ascii="Arial" w:eastAsia="Times New Roman" w:hAnsi="Arial" w:cs="Arial"/>
                <w:bCs/>
              </w:rPr>
              <w:t xml:space="preserve">Rank </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6BECB573" w14:textId="77777777" w:rsidR="00EA71C0" w:rsidRPr="00176F59" w:rsidRDefault="00C65257" w:rsidP="00781AE2">
            <w:pPr>
              <w:spacing w:after="0" w:line="240" w:lineRule="auto"/>
              <w:rPr>
                <w:rFonts w:ascii="Arial" w:eastAsia="Times New Roman" w:hAnsi="Arial" w:cs="Arial"/>
              </w:rPr>
            </w:pPr>
            <w:r w:rsidRPr="00176F59">
              <w:rPr>
                <w:rFonts w:ascii="Arial" w:eastAsia="Times New Roman" w:hAnsi="Arial" w:cs="Arial"/>
              </w:rPr>
              <w:t xml:space="preserve">Crops </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72F9E560" w14:textId="77777777" w:rsidR="00EA71C0" w:rsidRPr="00176F59" w:rsidRDefault="00C65257" w:rsidP="00781AE2">
            <w:pPr>
              <w:spacing w:after="0" w:line="240" w:lineRule="auto"/>
              <w:rPr>
                <w:rFonts w:ascii="Arial" w:eastAsia="Times New Roman" w:hAnsi="Arial" w:cs="Arial"/>
              </w:rPr>
            </w:pPr>
            <w:r w:rsidRPr="00176F59">
              <w:rPr>
                <w:rFonts w:ascii="Arial" w:eastAsia="Times New Roman" w:hAnsi="Arial" w:cs="Arial"/>
                <w:spacing w:val="12"/>
                <w:lang w:eastAsia="en-GB"/>
              </w:rPr>
              <w:t>I</w:t>
            </w:r>
            <w:r w:rsidR="00EA71C0" w:rsidRPr="00176F59">
              <w:rPr>
                <w:rFonts w:ascii="Arial" w:eastAsia="Times New Roman" w:hAnsi="Arial" w:cs="Arial"/>
                <w:spacing w:val="12"/>
                <w:lang w:eastAsia="en-GB"/>
              </w:rPr>
              <w:t>nternational $ millions</w:t>
            </w:r>
          </w:p>
        </w:tc>
      </w:tr>
      <w:tr w:rsidR="00EA71C0" w:rsidRPr="00176F59" w14:paraId="6DEBE3F0"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21823177" w14:textId="77777777" w:rsidR="00EA71C0" w:rsidRPr="00176F59" w:rsidRDefault="00EA71C0" w:rsidP="00781AE2">
            <w:pPr>
              <w:spacing w:after="0" w:line="240" w:lineRule="auto"/>
              <w:rPr>
                <w:rFonts w:ascii="Arial" w:eastAsia="Times New Roman" w:hAnsi="Arial" w:cs="Arial"/>
                <w:bCs/>
              </w:rPr>
            </w:pPr>
            <w:r w:rsidRPr="00176F59">
              <w:rPr>
                <w:rFonts w:ascii="Arial" w:eastAsia="Times New Roman" w:hAnsi="Arial" w:cs="Arial"/>
                <w:bCs/>
              </w:rPr>
              <w:t>1</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1AB07494" w14:textId="77777777" w:rsidR="00EA71C0" w:rsidRPr="00176F59" w:rsidRDefault="00EA71C0" w:rsidP="00781AE2">
            <w:pPr>
              <w:spacing w:after="0" w:line="240" w:lineRule="auto"/>
              <w:rPr>
                <w:rFonts w:ascii="Arial" w:eastAsia="Times New Roman" w:hAnsi="Arial" w:cs="Arial"/>
                <w:b/>
              </w:rPr>
            </w:pPr>
            <w:r w:rsidRPr="00176F59">
              <w:rPr>
                <w:rFonts w:ascii="Arial" w:eastAsia="Times New Roman" w:hAnsi="Arial" w:cs="Arial"/>
                <w:b/>
              </w:rPr>
              <w:t>Yams</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7E751D24" w14:textId="77777777" w:rsidR="00EA71C0" w:rsidRPr="00176F59" w:rsidRDefault="00EA71C0" w:rsidP="00781AE2">
            <w:pPr>
              <w:spacing w:after="0" w:line="240" w:lineRule="auto"/>
              <w:rPr>
                <w:rFonts w:ascii="Arial" w:eastAsia="Times New Roman" w:hAnsi="Arial" w:cs="Arial"/>
              </w:rPr>
            </w:pPr>
            <w:r w:rsidRPr="00176F59">
              <w:rPr>
                <w:rFonts w:ascii="Arial" w:eastAsia="Times New Roman" w:hAnsi="Arial" w:cs="Arial"/>
              </w:rPr>
              <w:t>1693</w:t>
            </w:r>
          </w:p>
        </w:tc>
      </w:tr>
      <w:tr w:rsidR="00EA71C0" w:rsidRPr="00176F59" w14:paraId="56AF70A6"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0D9463C1" w14:textId="77777777" w:rsidR="00EA71C0" w:rsidRPr="00176F59" w:rsidRDefault="00EA71C0" w:rsidP="00781AE2">
            <w:pPr>
              <w:spacing w:after="0" w:line="240" w:lineRule="auto"/>
              <w:rPr>
                <w:rFonts w:ascii="Arial" w:eastAsia="Times New Roman" w:hAnsi="Arial" w:cs="Arial"/>
                <w:bCs/>
              </w:rPr>
            </w:pPr>
            <w:r w:rsidRPr="00176F59">
              <w:rPr>
                <w:rFonts w:ascii="Arial" w:eastAsia="Times New Roman" w:hAnsi="Arial" w:cs="Arial"/>
                <w:bCs/>
              </w:rPr>
              <w:t>2</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10C39671" w14:textId="77777777" w:rsidR="00EA71C0" w:rsidRPr="00176F59" w:rsidRDefault="00EA71C0" w:rsidP="00781AE2">
            <w:pPr>
              <w:spacing w:after="0" w:line="240" w:lineRule="auto"/>
              <w:rPr>
                <w:rFonts w:ascii="Arial" w:eastAsia="Times New Roman" w:hAnsi="Arial" w:cs="Arial"/>
                <w:b/>
              </w:rPr>
            </w:pPr>
            <w:r w:rsidRPr="00176F59">
              <w:rPr>
                <w:rFonts w:ascii="Arial" w:eastAsia="Times New Roman" w:hAnsi="Arial" w:cs="Arial"/>
                <w:b/>
              </w:rPr>
              <w:t>Cassava</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3A6F30C9" w14:textId="77777777" w:rsidR="00EA71C0" w:rsidRPr="00176F59" w:rsidRDefault="00EA71C0" w:rsidP="00781AE2">
            <w:pPr>
              <w:spacing w:after="0" w:line="240" w:lineRule="auto"/>
              <w:rPr>
                <w:rFonts w:ascii="Arial" w:eastAsia="Times New Roman" w:hAnsi="Arial" w:cs="Arial"/>
              </w:rPr>
            </w:pPr>
            <w:r w:rsidRPr="00176F59">
              <w:rPr>
                <w:rFonts w:ascii="Arial" w:eastAsia="Times New Roman" w:hAnsi="Arial" w:cs="Arial"/>
              </w:rPr>
              <w:t>15</w:t>
            </w:r>
            <w:r w:rsidR="00092032" w:rsidRPr="00176F59">
              <w:rPr>
                <w:rFonts w:ascii="Arial" w:eastAsia="Times New Roman" w:hAnsi="Arial" w:cs="Arial"/>
              </w:rPr>
              <w:t>20</w:t>
            </w:r>
          </w:p>
        </w:tc>
      </w:tr>
      <w:tr w:rsidR="00092032" w:rsidRPr="00176F59" w14:paraId="5390ECAF"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23818425" w14:textId="77777777" w:rsidR="00092032" w:rsidRPr="00176F59" w:rsidRDefault="00092032" w:rsidP="00781AE2">
            <w:pPr>
              <w:spacing w:after="0" w:line="240" w:lineRule="auto"/>
              <w:rPr>
                <w:rFonts w:ascii="Arial" w:hAnsi="Arial" w:cs="Arial"/>
                <w:bCs/>
              </w:rPr>
            </w:pPr>
            <w:r w:rsidRPr="00176F59">
              <w:rPr>
                <w:rFonts w:ascii="Arial" w:hAnsi="Arial" w:cs="Arial"/>
                <w:bCs/>
              </w:rPr>
              <w:t>3</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3AB7523D" w14:textId="77777777" w:rsidR="00092032" w:rsidRPr="00176F59" w:rsidRDefault="00092032" w:rsidP="00781AE2">
            <w:pPr>
              <w:spacing w:after="0" w:line="240" w:lineRule="auto"/>
              <w:rPr>
                <w:rFonts w:ascii="Arial" w:hAnsi="Arial" w:cs="Arial"/>
              </w:rPr>
            </w:pPr>
            <w:r w:rsidRPr="00176F59">
              <w:rPr>
                <w:rFonts w:ascii="Arial" w:hAnsi="Arial" w:cs="Arial"/>
              </w:rPr>
              <w:t>Cocoa, beans</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25DABCFD" w14:textId="77777777" w:rsidR="00092032" w:rsidRPr="00176F59" w:rsidRDefault="00092032" w:rsidP="00781AE2">
            <w:pPr>
              <w:spacing w:after="0" w:line="240" w:lineRule="auto"/>
              <w:rPr>
                <w:rFonts w:ascii="Arial" w:hAnsi="Arial" w:cs="Arial"/>
              </w:rPr>
            </w:pPr>
            <w:r w:rsidRPr="00176F59">
              <w:rPr>
                <w:rFonts w:ascii="Arial" w:hAnsi="Arial" w:cs="Arial"/>
              </w:rPr>
              <w:t>913</w:t>
            </w:r>
          </w:p>
        </w:tc>
      </w:tr>
      <w:tr w:rsidR="00EA71C0" w:rsidRPr="00176F59" w14:paraId="711191B3"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79D4C6F1" w14:textId="77777777" w:rsidR="00EA71C0" w:rsidRPr="00176F59" w:rsidRDefault="00EA71C0" w:rsidP="00781AE2">
            <w:pPr>
              <w:spacing w:after="0" w:line="240" w:lineRule="auto"/>
              <w:rPr>
                <w:rFonts w:ascii="Arial" w:eastAsia="Times New Roman" w:hAnsi="Arial" w:cs="Arial"/>
                <w:bCs/>
              </w:rPr>
            </w:pPr>
            <w:r w:rsidRPr="00176F59">
              <w:rPr>
                <w:rFonts w:ascii="Arial" w:eastAsia="Times New Roman" w:hAnsi="Arial" w:cs="Arial"/>
                <w:bCs/>
              </w:rPr>
              <w:t>4</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72E115CA" w14:textId="77777777" w:rsidR="00EA71C0" w:rsidRPr="00176F59" w:rsidRDefault="00EA71C0" w:rsidP="00781AE2">
            <w:pPr>
              <w:spacing w:after="0" w:line="240" w:lineRule="auto"/>
              <w:rPr>
                <w:rFonts w:ascii="Arial" w:eastAsia="Times New Roman" w:hAnsi="Arial" w:cs="Arial"/>
                <w:b/>
              </w:rPr>
            </w:pPr>
            <w:r w:rsidRPr="00176F59">
              <w:rPr>
                <w:rFonts w:ascii="Arial" w:eastAsia="Times New Roman" w:hAnsi="Arial" w:cs="Arial"/>
                <w:b/>
              </w:rPr>
              <w:t>Plantains</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400DEB88" w14:textId="77777777" w:rsidR="00EA71C0" w:rsidRPr="00176F59" w:rsidRDefault="00EA71C0" w:rsidP="00781AE2">
            <w:pPr>
              <w:spacing w:after="0" w:line="240" w:lineRule="auto"/>
              <w:rPr>
                <w:rFonts w:ascii="Arial" w:eastAsia="Times New Roman" w:hAnsi="Arial" w:cs="Arial"/>
              </w:rPr>
            </w:pPr>
            <w:r w:rsidRPr="00176F59">
              <w:rPr>
                <w:rFonts w:ascii="Arial" w:eastAsia="Times New Roman" w:hAnsi="Arial" w:cs="Arial"/>
              </w:rPr>
              <w:t>734</w:t>
            </w:r>
          </w:p>
        </w:tc>
      </w:tr>
      <w:tr w:rsidR="00092032" w:rsidRPr="00176F59" w14:paraId="6082AD10"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4A0F834D" w14:textId="77777777" w:rsidR="00092032" w:rsidRPr="00176F59" w:rsidRDefault="00092032" w:rsidP="00781AE2">
            <w:pPr>
              <w:spacing w:after="0" w:line="240" w:lineRule="auto"/>
              <w:rPr>
                <w:rFonts w:ascii="Arial" w:hAnsi="Arial" w:cs="Arial"/>
                <w:bCs/>
              </w:rPr>
            </w:pPr>
            <w:r w:rsidRPr="00176F59">
              <w:rPr>
                <w:rFonts w:ascii="Arial" w:hAnsi="Arial" w:cs="Arial"/>
                <w:bCs/>
              </w:rPr>
              <w:t>5</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502D03CD" w14:textId="77777777" w:rsidR="00092032" w:rsidRPr="00176F59" w:rsidRDefault="00092032" w:rsidP="00781AE2">
            <w:pPr>
              <w:spacing w:after="0" w:line="240" w:lineRule="auto"/>
              <w:rPr>
                <w:rFonts w:ascii="Arial" w:hAnsi="Arial" w:cs="Arial"/>
              </w:rPr>
            </w:pPr>
            <w:r w:rsidRPr="00176F59">
              <w:rPr>
                <w:rFonts w:ascii="Arial" w:hAnsi="Arial" w:cs="Arial"/>
              </w:rPr>
              <w:t>Taro (cocoyam)</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69F7BFB7" w14:textId="77777777" w:rsidR="00092032" w:rsidRPr="00176F59" w:rsidRDefault="00092032" w:rsidP="00781AE2">
            <w:pPr>
              <w:spacing w:after="0" w:line="240" w:lineRule="auto"/>
              <w:rPr>
                <w:rFonts w:ascii="Arial" w:hAnsi="Arial" w:cs="Arial"/>
              </w:rPr>
            </w:pPr>
            <w:r w:rsidRPr="00176F59">
              <w:rPr>
                <w:rFonts w:ascii="Arial" w:hAnsi="Arial" w:cs="Arial"/>
              </w:rPr>
              <w:t>269</w:t>
            </w:r>
          </w:p>
        </w:tc>
      </w:tr>
      <w:tr w:rsidR="00EA71C0" w:rsidRPr="00176F59" w14:paraId="4BCA9918"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103639FF" w14:textId="77777777" w:rsidR="00EA71C0" w:rsidRPr="00176F59" w:rsidRDefault="00EA71C0" w:rsidP="00781AE2">
            <w:pPr>
              <w:spacing w:after="0" w:line="240" w:lineRule="auto"/>
              <w:rPr>
                <w:rFonts w:ascii="Arial" w:eastAsia="Times New Roman" w:hAnsi="Arial" w:cs="Arial"/>
                <w:bCs/>
              </w:rPr>
            </w:pPr>
            <w:r w:rsidRPr="00176F59">
              <w:rPr>
                <w:rFonts w:ascii="Arial" w:eastAsia="Times New Roman" w:hAnsi="Arial" w:cs="Arial"/>
                <w:bCs/>
              </w:rPr>
              <w:t>6</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0B5BB6CB" w14:textId="77777777" w:rsidR="00EA71C0" w:rsidRPr="00176F59" w:rsidRDefault="00EA71C0" w:rsidP="00781AE2">
            <w:pPr>
              <w:spacing w:after="0" w:line="240" w:lineRule="auto"/>
              <w:rPr>
                <w:rFonts w:ascii="Arial" w:eastAsia="Times New Roman" w:hAnsi="Arial" w:cs="Arial"/>
                <w:b/>
              </w:rPr>
            </w:pPr>
            <w:r w:rsidRPr="00176F59">
              <w:rPr>
                <w:rFonts w:ascii="Arial" w:eastAsia="Times New Roman" w:hAnsi="Arial" w:cs="Arial"/>
                <w:b/>
              </w:rPr>
              <w:t>Maize</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58804457" w14:textId="77777777" w:rsidR="00EA71C0" w:rsidRPr="00176F59" w:rsidRDefault="00EA71C0" w:rsidP="00781AE2">
            <w:pPr>
              <w:spacing w:after="0" w:line="240" w:lineRule="auto"/>
              <w:rPr>
                <w:rFonts w:ascii="Arial" w:eastAsia="Times New Roman" w:hAnsi="Arial" w:cs="Arial"/>
              </w:rPr>
            </w:pPr>
            <w:r w:rsidRPr="00176F59">
              <w:rPr>
                <w:rFonts w:ascii="Arial" w:eastAsia="Times New Roman" w:hAnsi="Arial" w:cs="Arial"/>
              </w:rPr>
              <w:t>25</w:t>
            </w:r>
            <w:r w:rsidR="00092032" w:rsidRPr="00176F59">
              <w:rPr>
                <w:rFonts w:ascii="Arial" w:eastAsia="Times New Roman" w:hAnsi="Arial" w:cs="Arial"/>
              </w:rPr>
              <w:t>8</w:t>
            </w:r>
          </w:p>
        </w:tc>
      </w:tr>
      <w:tr w:rsidR="00EA71C0" w:rsidRPr="00176F59" w14:paraId="6CBB52E2"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365FFF3E" w14:textId="77777777" w:rsidR="00EA71C0" w:rsidRPr="00176F59" w:rsidRDefault="00EA71C0" w:rsidP="00781AE2">
            <w:pPr>
              <w:spacing w:after="0" w:line="240" w:lineRule="auto"/>
              <w:rPr>
                <w:rFonts w:ascii="Arial" w:eastAsia="Times New Roman" w:hAnsi="Arial" w:cs="Arial"/>
                <w:bCs/>
                <w:lang w:val="en-GB"/>
              </w:rPr>
            </w:pPr>
            <w:r w:rsidRPr="00176F59">
              <w:rPr>
                <w:rFonts w:ascii="Arial" w:eastAsia="Times New Roman" w:hAnsi="Arial" w:cs="Arial"/>
                <w:bCs/>
                <w:lang w:val="en-GB"/>
              </w:rPr>
              <w:t xml:space="preserve">7 </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tcPr>
          <w:p w14:paraId="1BCFB8FB" w14:textId="77777777" w:rsidR="00EA71C0" w:rsidRPr="00176F59" w:rsidRDefault="00EA71C0" w:rsidP="00781AE2">
            <w:pPr>
              <w:spacing w:after="0" w:line="240" w:lineRule="auto"/>
              <w:rPr>
                <w:rFonts w:ascii="Arial" w:eastAsia="Times New Roman" w:hAnsi="Arial" w:cs="Arial"/>
                <w:b/>
                <w:lang w:val="en-GB"/>
              </w:rPr>
            </w:pPr>
            <w:r w:rsidRPr="00176F59">
              <w:rPr>
                <w:rFonts w:ascii="Arial" w:eastAsia="Times New Roman" w:hAnsi="Arial" w:cs="Arial"/>
                <w:b/>
                <w:lang w:val="en-GB"/>
              </w:rPr>
              <w:t xml:space="preserve">Groundnuts </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tcPr>
          <w:p w14:paraId="0AF8254B" w14:textId="77777777" w:rsidR="00EA71C0" w:rsidRPr="00176F59" w:rsidDel="00E57160" w:rsidRDefault="00EA71C0" w:rsidP="00781AE2">
            <w:pPr>
              <w:spacing w:after="0" w:line="240" w:lineRule="auto"/>
              <w:rPr>
                <w:rFonts w:ascii="Arial" w:eastAsia="Times New Roman" w:hAnsi="Arial" w:cs="Arial"/>
                <w:lang w:val="en-GB"/>
              </w:rPr>
            </w:pPr>
            <w:r w:rsidRPr="00176F59">
              <w:rPr>
                <w:rFonts w:ascii="Arial" w:eastAsia="Times New Roman" w:hAnsi="Arial" w:cs="Arial"/>
                <w:lang w:val="en-GB"/>
              </w:rPr>
              <w:t>20</w:t>
            </w:r>
            <w:r w:rsidR="00092032" w:rsidRPr="00176F59">
              <w:rPr>
                <w:rFonts w:ascii="Arial" w:eastAsia="Times New Roman" w:hAnsi="Arial" w:cs="Arial"/>
                <w:lang w:val="en-GB"/>
              </w:rPr>
              <w:t>2</w:t>
            </w:r>
          </w:p>
        </w:tc>
      </w:tr>
      <w:tr w:rsidR="00092032" w:rsidRPr="00176F59" w14:paraId="14D9F2AD"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6967A17C" w14:textId="77777777" w:rsidR="00092032" w:rsidRPr="00176F59" w:rsidRDefault="00092032" w:rsidP="00781AE2">
            <w:pPr>
              <w:spacing w:after="0" w:line="240" w:lineRule="auto"/>
              <w:rPr>
                <w:rFonts w:ascii="Arial" w:hAnsi="Arial" w:cs="Arial"/>
                <w:bCs/>
              </w:rPr>
            </w:pPr>
            <w:r w:rsidRPr="00176F59">
              <w:rPr>
                <w:rFonts w:ascii="Arial" w:hAnsi="Arial" w:cs="Arial"/>
                <w:bCs/>
              </w:rPr>
              <w:t>8</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47AAF5C7" w14:textId="77777777" w:rsidR="00092032" w:rsidRPr="00176F59" w:rsidRDefault="00092032" w:rsidP="00781AE2">
            <w:pPr>
              <w:spacing w:after="0" w:line="240" w:lineRule="auto"/>
              <w:rPr>
                <w:rFonts w:ascii="Arial" w:hAnsi="Arial" w:cs="Arial"/>
              </w:rPr>
            </w:pPr>
            <w:r w:rsidRPr="00176F59">
              <w:rPr>
                <w:rFonts w:ascii="Arial" w:hAnsi="Arial" w:cs="Arial"/>
              </w:rPr>
              <w:t>Meat, game</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04A3A412" w14:textId="77777777" w:rsidR="00092032" w:rsidRPr="00176F59" w:rsidRDefault="00092032" w:rsidP="00781AE2">
            <w:pPr>
              <w:spacing w:after="0" w:line="240" w:lineRule="auto"/>
              <w:rPr>
                <w:rFonts w:ascii="Arial" w:hAnsi="Arial" w:cs="Arial"/>
              </w:rPr>
            </w:pPr>
            <w:r w:rsidRPr="00176F59">
              <w:rPr>
                <w:rFonts w:ascii="Arial" w:hAnsi="Arial" w:cs="Arial"/>
              </w:rPr>
              <w:t>162</w:t>
            </w:r>
          </w:p>
        </w:tc>
      </w:tr>
      <w:tr w:rsidR="00EA71C0" w:rsidRPr="00176F59" w14:paraId="72CE95CD"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83F89CD" w14:textId="77777777" w:rsidR="00EA71C0" w:rsidRPr="00176F59" w:rsidRDefault="00EA71C0" w:rsidP="00781AE2">
            <w:pPr>
              <w:spacing w:after="0" w:line="240" w:lineRule="auto"/>
              <w:rPr>
                <w:rFonts w:ascii="Arial" w:eastAsia="Times New Roman" w:hAnsi="Arial" w:cs="Arial"/>
                <w:bCs/>
                <w:lang w:val="en-GB"/>
              </w:rPr>
            </w:pPr>
            <w:r w:rsidRPr="00176F59">
              <w:rPr>
                <w:rFonts w:ascii="Arial" w:eastAsia="Times New Roman" w:hAnsi="Arial" w:cs="Arial"/>
                <w:bCs/>
                <w:lang w:val="en-GB"/>
              </w:rPr>
              <w:t>9</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089644BC" w14:textId="77777777" w:rsidR="00EA71C0" w:rsidRPr="00176F59" w:rsidRDefault="00EA71C0" w:rsidP="00781AE2">
            <w:pPr>
              <w:spacing w:after="0" w:line="240" w:lineRule="auto"/>
              <w:rPr>
                <w:rFonts w:ascii="Arial" w:eastAsia="Times New Roman" w:hAnsi="Arial" w:cs="Arial"/>
                <w:b/>
                <w:lang w:val="en-GB"/>
              </w:rPr>
            </w:pPr>
            <w:r w:rsidRPr="00176F59">
              <w:rPr>
                <w:rFonts w:ascii="Arial" w:eastAsia="Times New Roman" w:hAnsi="Arial" w:cs="Arial"/>
                <w:b/>
                <w:lang w:val="en-GB"/>
              </w:rPr>
              <w:t>Rice, paddy</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07D789D0" w14:textId="77777777" w:rsidR="00EA71C0" w:rsidRPr="00176F59" w:rsidRDefault="00EA71C0" w:rsidP="00781AE2">
            <w:pPr>
              <w:spacing w:after="0" w:line="240" w:lineRule="auto"/>
              <w:rPr>
                <w:rFonts w:ascii="Arial" w:eastAsia="Times New Roman" w:hAnsi="Arial" w:cs="Arial"/>
                <w:lang w:val="en-GB"/>
              </w:rPr>
            </w:pPr>
            <w:r w:rsidRPr="00176F59">
              <w:rPr>
                <w:rFonts w:ascii="Arial" w:eastAsia="Times New Roman" w:hAnsi="Arial" w:cs="Arial"/>
                <w:lang w:val="en-GB"/>
              </w:rPr>
              <w:t>131</w:t>
            </w:r>
          </w:p>
        </w:tc>
      </w:tr>
      <w:tr w:rsidR="00092032" w:rsidRPr="00176F59" w14:paraId="09EB48A1" w14:textId="77777777" w:rsidTr="00704217">
        <w:trPr>
          <w:trHeight w:val="420"/>
        </w:trPr>
        <w:tc>
          <w:tcPr>
            <w:tcW w:w="1134"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7A55BDE0" w14:textId="77777777" w:rsidR="00092032" w:rsidRPr="00176F59" w:rsidRDefault="00092032" w:rsidP="00781AE2">
            <w:pPr>
              <w:spacing w:after="0" w:line="240" w:lineRule="auto"/>
              <w:rPr>
                <w:rFonts w:ascii="Arial" w:hAnsi="Arial" w:cs="Arial"/>
                <w:bCs/>
              </w:rPr>
            </w:pPr>
            <w:r w:rsidRPr="00176F59">
              <w:rPr>
                <w:rFonts w:ascii="Arial" w:hAnsi="Arial" w:cs="Arial"/>
                <w:bCs/>
              </w:rPr>
              <w:t>10</w:t>
            </w:r>
          </w:p>
        </w:tc>
        <w:tc>
          <w:tcPr>
            <w:tcW w:w="3827" w:type="dxa"/>
            <w:tcBorders>
              <w:top w:val="single" w:sz="6" w:space="0" w:color="16A78A"/>
              <w:left w:val="single" w:sz="6" w:space="0" w:color="16A78A"/>
              <w:bottom w:val="single" w:sz="6" w:space="0" w:color="16A78A"/>
              <w:right w:val="single" w:sz="6" w:space="0" w:color="16A78A"/>
            </w:tcBorders>
            <w:shd w:val="clear" w:color="auto" w:fill="FFFFFF"/>
            <w:noWrap/>
            <w:tcMar>
              <w:top w:w="0" w:type="dxa"/>
              <w:left w:w="15" w:type="dxa"/>
              <w:bottom w:w="0" w:type="dxa"/>
              <w:right w:w="15" w:type="dxa"/>
            </w:tcMar>
            <w:vAlign w:val="center"/>
            <w:hideMark/>
          </w:tcPr>
          <w:p w14:paraId="46622380" w14:textId="77777777" w:rsidR="00092032" w:rsidRPr="00176F59" w:rsidRDefault="00092032" w:rsidP="00781AE2">
            <w:pPr>
              <w:spacing w:after="0" w:line="240" w:lineRule="auto"/>
              <w:rPr>
                <w:rFonts w:ascii="Arial" w:hAnsi="Arial" w:cs="Arial"/>
              </w:rPr>
            </w:pPr>
            <w:r w:rsidRPr="00176F59">
              <w:rPr>
                <w:rFonts w:ascii="Arial" w:hAnsi="Arial" w:cs="Arial"/>
              </w:rPr>
              <w:t>Oranges</w:t>
            </w:r>
          </w:p>
        </w:tc>
        <w:tc>
          <w:tcPr>
            <w:tcW w:w="2551" w:type="dxa"/>
            <w:tcBorders>
              <w:top w:val="single" w:sz="6" w:space="0" w:color="16A78A"/>
              <w:left w:val="single" w:sz="6" w:space="0" w:color="16A78A"/>
              <w:bottom w:val="single" w:sz="6" w:space="0" w:color="16A78A"/>
              <w:right w:val="single" w:sz="6" w:space="0" w:color="16A78A"/>
            </w:tcBorders>
            <w:shd w:val="clear" w:color="auto" w:fill="FFFFFF"/>
            <w:tcMar>
              <w:top w:w="0" w:type="dxa"/>
              <w:left w:w="15" w:type="dxa"/>
              <w:bottom w:w="0" w:type="dxa"/>
              <w:right w:w="15" w:type="dxa"/>
            </w:tcMar>
            <w:vAlign w:val="center"/>
            <w:hideMark/>
          </w:tcPr>
          <w:p w14:paraId="3DF8B958" w14:textId="77777777" w:rsidR="00092032" w:rsidRPr="00176F59" w:rsidRDefault="00092032" w:rsidP="00781AE2">
            <w:pPr>
              <w:spacing w:after="0" w:line="240" w:lineRule="auto"/>
              <w:rPr>
                <w:rFonts w:ascii="Arial" w:hAnsi="Arial" w:cs="Arial"/>
              </w:rPr>
            </w:pPr>
            <w:r w:rsidRPr="00176F59">
              <w:rPr>
                <w:rFonts w:ascii="Arial" w:hAnsi="Arial" w:cs="Arial"/>
              </w:rPr>
              <w:t>120</w:t>
            </w:r>
          </w:p>
        </w:tc>
      </w:tr>
    </w:tbl>
    <w:p w14:paraId="224DEBEE" w14:textId="77777777" w:rsidR="00EA71C0" w:rsidRPr="00176F59" w:rsidRDefault="00EA71C0" w:rsidP="00781AE2">
      <w:pPr>
        <w:pStyle w:val="ListParagraph"/>
        <w:spacing w:after="0" w:line="240" w:lineRule="auto"/>
        <w:ind w:left="0"/>
        <w:contextualSpacing w:val="0"/>
        <w:rPr>
          <w:rFonts w:ascii="Arial" w:eastAsia="Times New Roman" w:hAnsi="Arial" w:cs="Arial"/>
          <w:spacing w:val="12"/>
          <w:lang w:eastAsia="en-GB"/>
        </w:rPr>
      </w:pPr>
    </w:p>
    <w:p w14:paraId="2260E015" w14:textId="77777777" w:rsidR="00901311" w:rsidRDefault="00901311">
      <w:pPr>
        <w:spacing w:after="0" w:line="240" w:lineRule="auto"/>
        <w:rPr>
          <w:rFonts w:ascii="Arial" w:hAnsi="Arial" w:cs="Arial"/>
          <w:b/>
          <w:color w:val="92D050"/>
        </w:rPr>
      </w:pPr>
      <w:r>
        <w:rPr>
          <w:rFonts w:ascii="Arial" w:hAnsi="Arial" w:cs="Arial"/>
          <w:b/>
          <w:color w:val="92D050"/>
        </w:rPr>
        <w:br w:type="page"/>
      </w:r>
    </w:p>
    <w:p w14:paraId="79813834" w14:textId="77777777" w:rsidR="005772EE" w:rsidRPr="00176F59" w:rsidRDefault="005772EE" w:rsidP="00781AE2">
      <w:pPr>
        <w:spacing w:before="120" w:after="120" w:line="240" w:lineRule="auto"/>
        <w:rPr>
          <w:rFonts w:ascii="Arial" w:eastAsia="Times New Roman" w:hAnsi="Arial" w:cs="Arial"/>
          <w:sz w:val="20"/>
          <w:szCs w:val="20"/>
          <w:shd w:val="clear" w:color="auto" w:fill="FFFFFF"/>
          <w:lang w:val="en-GB"/>
        </w:rPr>
      </w:pPr>
      <w:r w:rsidRPr="00176F59">
        <w:rPr>
          <w:rFonts w:ascii="Arial" w:hAnsi="Arial" w:cs="Arial"/>
          <w:b/>
          <w:color w:val="92D050"/>
        </w:rPr>
        <w:lastRenderedPageBreak/>
        <w:t>ISFM relevant policies</w:t>
      </w:r>
    </w:p>
    <w:p w14:paraId="6D561408" w14:textId="77777777" w:rsidR="00D85183" w:rsidRDefault="006025CA" w:rsidP="003E33FF">
      <w:pPr>
        <w:pStyle w:val="CABInormal"/>
        <w:spacing w:after="120"/>
        <w:rPr>
          <w:rFonts w:cs="Arial"/>
          <w:color w:val="auto"/>
          <w:sz w:val="20"/>
          <w:szCs w:val="20"/>
        </w:rPr>
      </w:pPr>
      <w:r w:rsidRPr="00176F59">
        <w:rPr>
          <w:rFonts w:cs="Arial"/>
          <w:color w:val="auto"/>
          <w:sz w:val="20"/>
          <w:szCs w:val="20"/>
        </w:rPr>
        <w:t>Ghana’s agriculture</w:t>
      </w:r>
      <w:r w:rsidR="00FB3577" w:rsidRPr="00176F59">
        <w:rPr>
          <w:rFonts w:cs="Arial"/>
          <w:color w:val="auto"/>
          <w:sz w:val="20"/>
          <w:szCs w:val="20"/>
        </w:rPr>
        <w:t xml:space="preserve"> is known for its low productivity, e.g. y</w:t>
      </w:r>
      <w:r w:rsidR="00D85183" w:rsidRPr="00176F59">
        <w:rPr>
          <w:rFonts w:cs="Arial"/>
          <w:color w:val="auto"/>
          <w:sz w:val="20"/>
          <w:szCs w:val="20"/>
        </w:rPr>
        <w:t>ields of most food crops have not increased sig</w:t>
      </w:r>
      <w:r w:rsidR="00055184" w:rsidRPr="00176F59">
        <w:rPr>
          <w:rFonts w:cs="Arial"/>
          <w:color w:val="auto"/>
          <w:sz w:val="20"/>
          <w:szCs w:val="20"/>
        </w:rPr>
        <w:t>nificantly over the years</w:t>
      </w:r>
      <w:r w:rsidRPr="00176F59">
        <w:rPr>
          <w:rStyle w:val="FootnoteReference"/>
          <w:rFonts w:cs="Arial"/>
          <w:color w:val="auto"/>
          <w:sz w:val="20"/>
          <w:szCs w:val="20"/>
        </w:rPr>
        <w:footnoteReference w:id="9"/>
      </w:r>
      <w:r w:rsidR="00D85183" w:rsidRPr="00176F59">
        <w:rPr>
          <w:rFonts w:cs="Arial"/>
          <w:color w:val="auto"/>
          <w:sz w:val="20"/>
          <w:szCs w:val="20"/>
        </w:rPr>
        <w:t xml:space="preserve">. </w:t>
      </w:r>
      <w:r w:rsidR="00FB3577" w:rsidRPr="00176F59">
        <w:rPr>
          <w:rFonts w:cs="Arial"/>
          <w:color w:val="auto"/>
          <w:sz w:val="20"/>
          <w:szCs w:val="20"/>
        </w:rPr>
        <w:t xml:space="preserve">Agriculture here is </w:t>
      </w:r>
      <w:r w:rsidR="00D85183" w:rsidRPr="00176F59">
        <w:rPr>
          <w:rFonts w:cs="Arial"/>
          <w:color w:val="auto"/>
          <w:sz w:val="20"/>
          <w:szCs w:val="20"/>
        </w:rPr>
        <w:t>characterized by declining soil fertility due to soil erosion, bush burning and excessive nutrient mining</w:t>
      </w:r>
      <w:r w:rsidRPr="00176F59">
        <w:rPr>
          <w:rFonts w:cs="Arial"/>
          <w:color w:val="auto"/>
          <w:sz w:val="20"/>
          <w:szCs w:val="20"/>
        </w:rPr>
        <w:t>,</w:t>
      </w:r>
      <w:r w:rsidR="00D85183" w:rsidRPr="00176F59">
        <w:rPr>
          <w:rFonts w:cs="Arial"/>
          <w:color w:val="auto"/>
          <w:sz w:val="20"/>
          <w:szCs w:val="20"/>
        </w:rPr>
        <w:t xml:space="preserve"> which lead</w:t>
      </w:r>
      <w:r w:rsidRPr="00176F59">
        <w:rPr>
          <w:rFonts w:cs="Arial"/>
          <w:color w:val="auto"/>
          <w:sz w:val="20"/>
          <w:szCs w:val="20"/>
        </w:rPr>
        <w:t>s</w:t>
      </w:r>
      <w:r w:rsidR="00D85183" w:rsidRPr="00176F59">
        <w:rPr>
          <w:rFonts w:cs="Arial"/>
          <w:color w:val="auto"/>
          <w:sz w:val="20"/>
          <w:szCs w:val="20"/>
        </w:rPr>
        <w:t xml:space="preserve"> to soil degradation. This situation has been worsened by limited use of mineral fertilizer adding to the negative nutrient budgets of most of the soils. </w:t>
      </w:r>
      <w:r w:rsidR="00092032" w:rsidRPr="00176F59">
        <w:rPr>
          <w:rFonts w:cs="Arial"/>
          <w:color w:val="auto"/>
          <w:sz w:val="20"/>
          <w:szCs w:val="20"/>
        </w:rPr>
        <w:t>T</w:t>
      </w:r>
      <w:r w:rsidR="00D85183" w:rsidRPr="00176F59">
        <w:rPr>
          <w:rFonts w:cs="Arial"/>
          <w:color w:val="auto"/>
          <w:sz w:val="20"/>
          <w:szCs w:val="20"/>
        </w:rPr>
        <w:t xml:space="preserve">he average fertilizer rate used in Ghana </w:t>
      </w:r>
      <w:r w:rsidR="00941B25" w:rsidRPr="00176F59">
        <w:rPr>
          <w:rFonts w:cs="Arial"/>
          <w:color w:val="auto"/>
          <w:sz w:val="20"/>
          <w:szCs w:val="20"/>
        </w:rPr>
        <w:t>was</w:t>
      </w:r>
      <w:r w:rsidR="003E33FF">
        <w:rPr>
          <w:rFonts w:cs="Arial"/>
          <w:color w:val="auto"/>
          <w:sz w:val="20"/>
          <w:szCs w:val="20"/>
        </w:rPr>
        <w:t xml:space="preserve"> </w:t>
      </w:r>
      <w:r w:rsidR="00092032" w:rsidRPr="00176F59">
        <w:rPr>
          <w:rFonts w:cs="Arial"/>
          <w:color w:val="auto"/>
          <w:sz w:val="20"/>
          <w:szCs w:val="20"/>
        </w:rPr>
        <w:t>34 kg per hectare arable land</w:t>
      </w:r>
      <w:r w:rsidR="00941B25" w:rsidRPr="00176F59">
        <w:rPr>
          <w:rFonts w:cs="Arial"/>
          <w:color w:val="auto"/>
          <w:sz w:val="20"/>
          <w:szCs w:val="20"/>
        </w:rPr>
        <w:t xml:space="preserve"> in 2012</w:t>
      </w:r>
      <w:r w:rsidR="00092032" w:rsidRPr="00176F59">
        <w:rPr>
          <w:rFonts w:cs="Arial"/>
          <w:color w:val="auto"/>
          <w:sz w:val="20"/>
          <w:szCs w:val="20"/>
        </w:rPr>
        <w:t xml:space="preserve">, which is below the Abuja </w:t>
      </w:r>
      <w:r w:rsidR="00EA455E" w:rsidRPr="00176F59">
        <w:rPr>
          <w:rFonts w:cs="Arial"/>
          <w:color w:val="auto"/>
          <w:sz w:val="20"/>
          <w:szCs w:val="20"/>
        </w:rPr>
        <w:t xml:space="preserve">Declaration </w:t>
      </w:r>
      <w:r w:rsidR="00092032" w:rsidRPr="00176F59">
        <w:rPr>
          <w:rFonts w:cs="Arial"/>
          <w:color w:val="auto"/>
          <w:sz w:val="20"/>
          <w:szCs w:val="20"/>
        </w:rPr>
        <w:t xml:space="preserve">target of 50 kg </w:t>
      </w:r>
      <w:r w:rsidR="00941B25" w:rsidRPr="00176F59">
        <w:rPr>
          <w:rFonts w:cs="Arial"/>
          <w:color w:val="auto"/>
          <w:sz w:val="20"/>
          <w:szCs w:val="20"/>
        </w:rPr>
        <w:t>but</w:t>
      </w:r>
      <w:r w:rsidR="00092032" w:rsidRPr="00176F59">
        <w:rPr>
          <w:rFonts w:cs="Arial"/>
          <w:color w:val="auto"/>
          <w:sz w:val="20"/>
          <w:szCs w:val="20"/>
        </w:rPr>
        <w:t xml:space="preserve"> higher than many African countries</w:t>
      </w:r>
      <w:r w:rsidR="00941B25" w:rsidRPr="00176F59">
        <w:rPr>
          <w:rStyle w:val="FootnoteReference"/>
          <w:rFonts w:cs="Arial"/>
          <w:color w:val="auto"/>
          <w:sz w:val="20"/>
          <w:szCs w:val="20"/>
        </w:rPr>
        <w:footnoteReference w:id="10"/>
      </w:r>
      <w:r w:rsidR="00092032" w:rsidRPr="00176F59">
        <w:rPr>
          <w:rFonts w:cs="Arial"/>
          <w:color w:val="auto"/>
          <w:sz w:val="20"/>
          <w:szCs w:val="20"/>
        </w:rPr>
        <w:t>.</w:t>
      </w:r>
    </w:p>
    <w:p w14:paraId="1A4B5B8A" w14:textId="77777777" w:rsidR="00D85183" w:rsidRDefault="00D85183" w:rsidP="003E33FF">
      <w:pPr>
        <w:pStyle w:val="CABInormal"/>
        <w:spacing w:after="120"/>
        <w:rPr>
          <w:rFonts w:cs="Arial"/>
          <w:color w:val="auto"/>
          <w:sz w:val="20"/>
          <w:szCs w:val="20"/>
        </w:rPr>
      </w:pPr>
      <w:r w:rsidRPr="00176F59">
        <w:rPr>
          <w:rFonts w:cs="Arial"/>
          <w:color w:val="auto"/>
          <w:sz w:val="20"/>
          <w:szCs w:val="20"/>
        </w:rPr>
        <w:t>Numerous obstacles including high cost of fertilizer as well as low financial capacity of farmers, low access to fertilizer due to poor distribution network, low technical skills, low quality of fertilizer due to non-monitoring and poor handling, and old or non-existent site specific fertilizer recommendation limit fertilizer use by Ghanaian farmers. These factors reduce the availability of neede</w:t>
      </w:r>
      <w:r w:rsidR="006025CA" w:rsidRPr="00176F59">
        <w:rPr>
          <w:rFonts w:cs="Arial"/>
          <w:color w:val="auto"/>
          <w:sz w:val="20"/>
          <w:szCs w:val="20"/>
        </w:rPr>
        <w:t>d fertilizer at a required time</w:t>
      </w:r>
      <w:r w:rsidRPr="00176F59">
        <w:rPr>
          <w:rFonts w:cs="Arial"/>
          <w:color w:val="auto"/>
          <w:sz w:val="20"/>
          <w:szCs w:val="20"/>
        </w:rPr>
        <w:t xml:space="preserve"> and/or cause poor returns to farmers following fertilizer use.</w:t>
      </w:r>
    </w:p>
    <w:p w14:paraId="58036E82" w14:textId="77777777" w:rsidR="00C42946" w:rsidRPr="003E33FF" w:rsidRDefault="004C0062" w:rsidP="003E33FF">
      <w:pPr>
        <w:pStyle w:val="ListParagraph"/>
        <w:spacing w:after="120" w:line="240" w:lineRule="auto"/>
        <w:ind w:left="0"/>
        <w:rPr>
          <w:rFonts w:ascii="Arial" w:hAnsi="Arial" w:cs="Arial"/>
          <w:sz w:val="20"/>
          <w:szCs w:val="20"/>
        </w:rPr>
      </w:pPr>
      <w:r w:rsidRPr="003E33FF">
        <w:rPr>
          <w:rFonts w:ascii="Arial" w:hAnsi="Arial" w:cs="Arial"/>
          <w:sz w:val="20"/>
          <w:szCs w:val="20"/>
        </w:rPr>
        <w:t>Agricultural</w:t>
      </w:r>
      <w:r w:rsidR="00F86DAF" w:rsidRPr="003E33FF">
        <w:rPr>
          <w:rFonts w:ascii="Arial" w:hAnsi="Arial" w:cs="Arial"/>
          <w:sz w:val="20"/>
          <w:szCs w:val="20"/>
        </w:rPr>
        <w:t xml:space="preserve"> subsidy </w:t>
      </w:r>
      <w:proofErr w:type="spellStart"/>
      <w:r w:rsidR="00F86DAF" w:rsidRPr="003E33FF">
        <w:rPr>
          <w:rFonts w:ascii="Arial" w:hAnsi="Arial" w:cs="Arial"/>
          <w:sz w:val="20"/>
          <w:szCs w:val="20"/>
        </w:rPr>
        <w:t>programmes</w:t>
      </w:r>
      <w:proofErr w:type="spellEnd"/>
      <w:r w:rsidR="003E33FF" w:rsidRPr="003E33FF">
        <w:rPr>
          <w:rFonts w:ascii="Arial" w:hAnsi="Arial" w:cs="Arial"/>
          <w:sz w:val="20"/>
          <w:szCs w:val="20"/>
        </w:rPr>
        <w:t xml:space="preserve"> </w:t>
      </w:r>
      <w:r w:rsidRPr="003E33FF">
        <w:rPr>
          <w:rFonts w:ascii="Arial" w:hAnsi="Arial" w:cs="Arial"/>
          <w:sz w:val="20"/>
          <w:szCs w:val="20"/>
        </w:rPr>
        <w:t xml:space="preserve">are </w:t>
      </w:r>
      <w:r w:rsidR="00F86DAF" w:rsidRPr="003E33FF">
        <w:rPr>
          <w:rFonts w:ascii="Arial" w:hAnsi="Arial" w:cs="Arial"/>
          <w:sz w:val="20"/>
          <w:szCs w:val="20"/>
        </w:rPr>
        <w:t xml:space="preserve">not new to Ghana. </w:t>
      </w:r>
      <w:r w:rsidRPr="003E33FF">
        <w:rPr>
          <w:rFonts w:ascii="Arial" w:hAnsi="Arial" w:cs="Arial"/>
          <w:sz w:val="20"/>
          <w:szCs w:val="20"/>
        </w:rPr>
        <w:t>A</w:t>
      </w:r>
      <w:r w:rsidR="00F86DAF" w:rsidRPr="003E33FF">
        <w:rPr>
          <w:rFonts w:ascii="Arial" w:hAnsi="Arial" w:cs="Arial"/>
          <w:sz w:val="20"/>
          <w:szCs w:val="20"/>
        </w:rPr>
        <w:t xml:space="preserve"> fertilizer and agrochemicals subsidy</w:t>
      </w:r>
      <w:r w:rsidRPr="003E33FF">
        <w:rPr>
          <w:rFonts w:ascii="Arial" w:hAnsi="Arial" w:cs="Arial"/>
          <w:sz w:val="20"/>
          <w:szCs w:val="20"/>
        </w:rPr>
        <w:t xml:space="preserve">, targeting </w:t>
      </w:r>
      <w:r w:rsidR="00F86DAF" w:rsidRPr="003E33FF">
        <w:rPr>
          <w:rFonts w:ascii="Arial" w:hAnsi="Arial" w:cs="Arial"/>
          <w:sz w:val="20"/>
          <w:szCs w:val="20"/>
        </w:rPr>
        <w:t xml:space="preserve">cocoa farmers has been in place for many years. </w:t>
      </w:r>
      <w:r w:rsidR="00C42946" w:rsidRPr="003E33FF">
        <w:rPr>
          <w:rFonts w:ascii="Arial" w:hAnsi="Arial" w:cs="Arial"/>
          <w:sz w:val="20"/>
          <w:szCs w:val="20"/>
        </w:rPr>
        <w:t xml:space="preserve">Other fertilizer </w:t>
      </w:r>
      <w:proofErr w:type="gramStart"/>
      <w:r w:rsidR="00C42946" w:rsidRPr="003E33FF">
        <w:rPr>
          <w:rFonts w:ascii="Arial" w:hAnsi="Arial" w:cs="Arial"/>
          <w:sz w:val="20"/>
          <w:szCs w:val="20"/>
        </w:rPr>
        <w:t>subsidy have</w:t>
      </w:r>
      <w:proofErr w:type="gramEnd"/>
      <w:r w:rsidR="00C42946" w:rsidRPr="003E33FF">
        <w:rPr>
          <w:rFonts w:ascii="Arial" w:hAnsi="Arial" w:cs="Arial"/>
          <w:sz w:val="20"/>
          <w:szCs w:val="20"/>
        </w:rPr>
        <w:t xml:space="preserve"> been used </w:t>
      </w:r>
      <w:r w:rsidR="003E33FF">
        <w:rPr>
          <w:rFonts w:ascii="Arial" w:hAnsi="Arial" w:cs="Arial"/>
          <w:sz w:val="20"/>
          <w:szCs w:val="20"/>
        </w:rPr>
        <w:t>as strategic policies</w:t>
      </w:r>
      <w:r w:rsidR="00C42946" w:rsidRPr="003E33FF">
        <w:rPr>
          <w:rFonts w:ascii="Arial" w:hAnsi="Arial" w:cs="Arial"/>
          <w:sz w:val="20"/>
          <w:szCs w:val="20"/>
        </w:rPr>
        <w:t xml:space="preserve"> to address the various concerns of farmers and encourage modernization of farms, whilst simultaneously kick-starting the agro-inputs sector.</w:t>
      </w:r>
    </w:p>
    <w:p w14:paraId="16B365F8" w14:textId="77777777" w:rsidR="00C42946" w:rsidRPr="003E33FF" w:rsidRDefault="00C42946" w:rsidP="0026660E">
      <w:pPr>
        <w:spacing w:after="120" w:line="240" w:lineRule="auto"/>
        <w:rPr>
          <w:rFonts w:ascii="Arial" w:hAnsi="Arial" w:cs="Arial"/>
          <w:sz w:val="20"/>
          <w:szCs w:val="20"/>
        </w:rPr>
      </w:pPr>
      <w:r w:rsidRPr="003E33FF">
        <w:rPr>
          <w:rFonts w:ascii="Arial" w:hAnsi="Arial" w:cs="Arial"/>
          <w:sz w:val="20"/>
          <w:szCs w:val="20"/>
        </w:rPr>
        <w:t>In 2007/8 Ghana experienced dramatic increases in food and fertilizer prices</w:t>
      </w:r>
      <w:r w:rsidRPr="003E33FF">
        <w:rPr>
          <w:rStyle w:val="FootnoteReference"/>
          <w:rFonts w:ascii="Arial" w:hAnsi="Arial" w:cs="Arial"/>
          <w:sz w:val="20"/>
          <w:szCs w:val="20"/>
        </w:rPr>
        <w:footnoteReference w:id="11"/>
      </w:r>
      <w:r w:rsidR="003E33FF">
        <w:rPr>
          <w:rFonts w:ascii="Arial" w:hAnsi="Arial" w:cs="Arial"/>
          <w:sz w:val="20"/>
          <w:szCs w:val="20"/>
        </w:rPr>
        <w:t xml:space="preserve">. </w:t>
      </w:r>
      <w:r w:rsidRPr="003E33FF">
        <w:rPr>
          <w:rFonts w:ascii="Arial" w:hAnsi="Arial" w:cs="Arial"/>
          <w:sz w:val="20"/>
          <w:szCs w:val="20"/>
        </w:rPr>
        <w:t xml:space="preserve">The government realized that Ghana had one of the lowest fertilizer use rates in sub-Saharan Africa (8 kg per hectare). This contributed to low productivity and output of crops, high food prices, as well as low income and deepening poverty of farmers, particularly those operating </w:t>
      </w:r>
      <w:r w:rsidR="0026660E">
        <w:rPr>
          <w:rFonts w:ascii="Arial" w:hAnsi="Arial" w:cs="Arial"/>
          <w:sz w:val="20"/>
          <w:szCs w:val="20"/>
        </w:rPr>
        <w:t>on a small scale.</w:t>
      </w:r>
    </w:p>
    <w:p w14:paraId="7B5B8E6B" w14:textId="77777777" w:rsidR="004C0062" w:rsidRPr="003E33FF" w:rsidRDefault="004C0062" w:rsidP="004254A3">
      <w:pPr>
        <w:pStyle w:val="ListParagraph"/>
        <w:spacing w:line="240" w:lineRule="auto"/>
        <w:ind w:left="0"/>
        <w:rPr>
          <w:rFonts w:ascii="Arial" w:hAnsi="Arial" w:cs="Arial"/>
          <w:sz w:val="20"/>
          <w:szCs w:val="20"/>
        </w:rPr>
      </w:pPr>
      <w:r w:rsidRPr="003E33FF">
        <w:rPr>
          <w:rFonts w:ascii="Arial" w:hAnsi="Arial" w:cs="Arial"/>
          <w:sz w:val="20"/>
          <w:szCs w:val="20"/>
        </w:rPr>
        <w:t>In July 2008</w:t>
      </w:r>
      <w:r w:rsidR="0026660E">
        <w:rPr>
          <w:rFonts w:ascii="Arial" w:hAnsi="Arial" w:cs="Arial"/>
          <w:sz w:val="20"/>
          <w:szCs w:val="20"/>
        </w:rPr>
        <w:t xml:space="preserve"> </w:t>
      </w:r>
      <w:r w:rsidR="00F86DAF" w:rsidRPr="003E33FF">
        <w:rPr>
          <w:rFonts w:ascii="Arial" w:hAnsi="Arial" w:cs="Arial"/>
          <w:sz w:val="20"/>
          <w:szCs w:val="20"/>
        </w:rPr>
        <w:t>the government</w:t>
      </w:r>
      <w:r w:rsidRPr="003E33FF">
        <w:rPr>
          <w:rFonts w:ascii="Arial" w:hAnsi="Arial" w:cs="Arial"/>
          <w:sz w:val="20"/>
          <w:szCs w:val="20"/>
        </w:rPr>
        <w:t xml:space="preserve"> instituted a country</w:t>
      </w:r>
      <w:r w:rsidR="00F86DAF" w:rsidRPr="003E33FF">
        <w:rPr>
          <w:rFonts w:ascii="Arial" w:hAnsi="Arial" w:cs="Arial"/>
          <w:sz w:val="20"/>
          <w:szCs w:val="20"/>
        </w:rPr>
        <w:t>wide subs</w:t>
      </w:r>
      <w:r w:rsidRPr="003E33FF">
        <w:rPr>
          <w:rFonts w:ascii="Arial" w:hAnsi="Arial" w:cs="Arial"/>
          <w:sz w:val="20"/>
          <w:szCs w:val="20"/>
        </w:rPr>
        <w:t>idy on four types of fertilizer. These were:</w:t>
      </w:r>
    </w:p>
    <w:p w14:paraId="027388F9" w14:textId="77777777" w:rsidR="004C0062" w:rsidRPr="003E33FF" w:rsidRDefault="004C0062" w:rsidP="005F4821">
      <w:pPr>
        <w:pStyle w:val="ListParagraph"/>
        <w:numPr>
          <w:ilvl w:val="0"/>
          <w:numId w:val="37"/>
        </w:numPr>
        <w:spacing w:line="240" w:lineRule="auto"/>
        <w:ind w:left="663"/>
        <w:rPr>
          <w:rFonts w:ascii="Arial" w:hAnsi="Arial" w:cs="Arial"/>
          <w:sz w:val="20"/>
          <w:szCs w:val="20"/>
        </w:rPr>
      </w:pPr>
      <w:r w:rsidRPr="003E33FF">
        <w:rPr>
          <w:rFonts w:ascii="Arial" w:hAnsi="Arial" w:cs="Arial"/>
          <w:sz w:val="20"/>
          <w:szCs w:val="20"/>
        </w:rPr>
        <w:t>NPK (15:15:15)</w:t>
      </w:r>
    </w:p>
    <w:p w14:paraId="255A73BA" w14:textId="77777777" w:rsidR="004C0062" w:rsidRPr="003E33FF" w:rsidRDefault="004C0062" w:rsidP="005F4821">
      <w:pPr>
        <w:pStyle w:val="ListParagraph"/>
        <w:numPr>
          <w:ilvl w:val="0"/>
          <w:numId w:val="37"/>
        </w:numPr>
        <w:spacing w:line="240" w:lineRule="auto"/>
        <w:ind w:left="663"/>
        <w:rPr>
          <w:rFonts w:ascii="Arial" w:hAnsi="Arial" w:cs="Arial"/>
          <w:sz w:val="20"/>
          <w:szCs w:val="20"/>
        </w:rPr>
      </w:pPr>
      <w:r w:rsidRPr="003E33FF">
        <w:rPr>
          <w:rFonts w:ascii="Arial" w:hAnsi="Arial" w:cs="Arial"/>
          <w:sz w:val="20"/>
          <w:szCs w:val="20"/>
        </w:rPr>
        <w:t>NPK (23:10:05),</w:t>
      </w:r>
    </w:p>
    <w:p w14:paraId="1A16740D" w14:textId="77777777" w:rsidR="004C0062" w:rsidRPr="003E33FF" w:rsidRDefault="004C0062" w:rsidP="005F4821">
      <w:pPr>
        <w:pStyle w:val="ListParagraph"/>
        <w:numPr>
          <w:ilvl w:val="0"/>
          <w:numId w:val="37"/>
        </w:numPr>
        <w:spacing w:line="240" w:lineRule="auto"/>
        <w:ind w:left="663"/>
        <w:rPr>
          <w:rFonts w:ascii="Arial" w:hAnsi="Arial" w:cs="Arial"/>
          <w:sz w:val="20"/>
          <w:szCs w:val="20"/>
        </w:rPr>
      </w:pPr>
      <w:r w:rsidRPr="003E33FF">
        <w:rPr>
          <w:rFonts w:ascii="Arial" w:hAnsi="Arial" w:cs="Arial"/>
          <w:sz w:val="20"/>
          <w:szCs w:val="20"/>
        </w:rPr>
        <w:t>Urea</w:t>
      </w:r>
    </w:p>
    <w:p w14:paraId="6A6EDA28" w14:textId="77777777" w:rsidR="00F41F56" w:rsidRPr="003E33FF" w:rsidRDefault="00F41F56" w:rsidP="005F4821">
      <w:pPr>
        <w:pStyle w:val="ListParagraph"/>
        <w:numPr>
          <w:ilvl w:val="0"/>
          <w:numId w:val="37"/>
        </w:numPr>
        <w:spacing w:after="120" w:line="240" w:lineRule="auto"/>
        <w:ind w:left="663"/>
        <w:rPr>
          <w:rFonts w:ascii="Arial" w:hAnsi="Arial" w:cs="Arial"/>
          <w:sz w:val="20"/>
          <w:szCs w:val="20"/>
        </w:rPr>
      </w:pPr>
      <w:proofErr w:type="spellStart"/>
      <w:r w:rsidRPr="003E33FF">
        <w:rPr>
          <w:rFonts w:ascii="Arial" w:hAnsi="Arial" w:cs="Arial"/>
          <w:sz w:val="20"/>
          <w:szCs w:val="20"/>
        </w:rPr>
        <w:t>Sulphate</w:t>
      </w:r>
      <w:proofErr w:type="spellEnd"/>
      <w:r w:rsidRPr="003E33FF">
        <w:rPr>
          <w:rFonts w:ascii="Arial" w:hAnsi="Arial" w:cs="Arial"/>
          <w:sz w:val="20"/>
          <w:szCs w:val="20"/>
        </w:rPr>
        <w:t xml:space="preserve"> of ammonia</w:t>
      </w:r>
    </w:p>
    <w:p w14:paraId="39B41CA7" w14:textId="77777777" w:rsidR="00F86DAF" w:rsidRPr="003E33FF" w:rsidRDefault="00C42946" w:rsidP="0026660E">
      <w:pPr>
        <w:spacing w:after="120" w:line="240" w:lineRule="auto"/>
        <w:rPr>
          <w:rFonts w:ascii="Arial" w:hAnsi="Arial" w:cs="Arial"/>
          <w:sz w:val="20"/>
          <w:szCs w:val="20"/>
        </w:rPr>
      </w:pPr>
      <w:r w:rsidRPr="003E33FF">
        <w:rPr>
          <w:rFonts w:ascii="Arial" w:hAnsi="Arial" w:cs="Arial"/>
          <w:sz w:val="20"/>
          <w:szCs w:val="20"/>
        </w:rPr>
        <w:t>T</w:t>
      </w:r>
      <w:r w:rsidR="00F86DAF" w:rsidRPr="003E33FF">
        <w:rPr>
          <w:rFonts w:ascii="Arial" w:hAnsi="Arial" w:cs="Arial"/>
          <w:sz w:val="20"/>
          <w:szCs w:val="20"/>
        </w:rPr>
        <w:t xml:space="preserve">he subsidy is also meant to encourage greater private sector development and participation in fertilizer markets. </w:t>
      </w:r>
    </w:p>
    <w:p w14:paraId="4DBC10A1" w14:textId="77777777" w:rsidR="004254A3" w:rsidRPr="003E33FF" w:rsidRDefault="004254A3" w:rsidP="0026660E">
      <w:pPr>
        <w:spacing w:after="120" w:line="240" w:lineRule="auto"/>
        <w:rPr>
          <w:rFonts w:ascii="Arial" w:hAnsi="Arial" w:cs="Arial"/>
          <w:sz w:val="20"/>
          <w:szCs w:val="20"/>
        </w:rPr>
      </w:pPr>
      <w:proofErr w:type="gramStart"/>
      <w:r w:rsidRPr="003E33FF">
        <w:rPr>
          <w:rFonts w:ascii="Arial" w:hAnsi="Arial" w:cs="Arial"/>
          <w:sz w:val="20"/>
          <w:szCs w:val="20"/>
        </w:rPr>
        <w:t>A b</w:t>
      </w:r>
      <w:r w:rsidR="00F86DAF" w:rsidRPr="003E33FF">
        <w:rPr>
          <w:rFonts w:ascii="Arial" w:hAnsi="Arial" w:cs="Arial"/>
          <w:sz w:val="20"/>
          <w:szCs w:val="20"/>
        </w:rPr>
        <w:t>udgetary allocation</w:t>
      </w:r>
      <w:r w:rsidRPr="003E33FF">
        <w:rPr>
          <w:rFonts w:ascii="Arial" w:hAnsi="Arial" w:cs="Arial"/>
          <w:sz w:val="20"/>
          <w:szCs w:val="20"/>
        </w:rPr>
        <w:t>,</w:t>
      </w:r>
      <w:r w:rsidR="00F86DAF" w:rsidRPr="003E33FF">
        <w:rPr>
          <w:rFonts w:ascii="Arial" w:hAnsi="Arial" w:cs="Arial"/>
          <w:sz w:val="20"/>
          <w:szCs w:val="20"/>
        </w:rPr>
        <w:t xml:space="preserve"> under the agricultural sector support program</w:t>
      </w:r>
      <w:r w:rsidR="0026660E">
        <w:rPr>
          <w:rFonts w:ascii="Arial" w:hAnsi="Arial" w:cs="Arial"/>
          <w:sz w:val="20"/>
          <w:szCs w:val="20"/>
        </w:rPr>
        <w:t>,</w:t>
      </w:r>
      <w:r w:rsidR="00F86DAF" w:rsidRPr="003E33FF">
        <w:rPr>
          <w:rFonts w:ascii="Arial" w:hAnsi="Arial" w:cs="Arial"/>
          <w:sz w:val="20"/>
          <w:szCs w:val="20"/>
        </w:rPr>
        <w:t xml:space="preserve"> to subsidize fertilizer based on historical </w:t>
      </w:r>
      <w:r w:rsidR="00C42946" w:rsidRPr="003E33FF">
        <w:rPr>
          <w:rFonts w:ascii="Arial" w:hAnsi="Arial" w:cs="Arial"/>
          <w:sz w:val="20"/>
          <w:szCs w:val="20"/>
        </w:rPr>
        <w:t>fertilizer consumption by small</w:t>
      </w:r>
      <w:r w:rsidR="00F86DAF" w:rsidRPr="003E33FF">
        <w:rPr>
          <w:rFonts w:ascii="Arial" w:hAnsi="Arial" w:cs="Arial"/>
          <w:sz w:val="20"/>
          <w:szCs w:val="20"/>
        </w:rPr>
        <w:t>holder farmers</w:t>
      </w:r>
      <w:r w:rsidRPr="003E33FF">
        <w:rPr>
          <w:rFonts w:ascii="Arial" w:hAnsi="Arial" w:cs="Arial"/>
          <w:sz w:val="20"/>
          <w:szCs w:val="20"/>
        </w:rPr>
        <w:t>,</w:t>
      </w:r>
      <w:r w:rsidR="0026660E">
        <w:rPr>
          <w:rFonts w:ascii="Arial" w:hAnsi="Arial" w:cs="Arial"/>
          <w:sz w:val="20"/>
          <w:szCs w:val="20"/>
        </w:rPr>
        <w:t xml:space="preserve"> is made by g</w:t>
      </w:r>
      <w:r w:rsidR="00F86DAF" w:rsidRPr="003E33FF">
        <w:rPr>
          <w:rFonts w:ascii="Arial" w:hAnsi="Arial" w:cs="Arial"/>
          <w:sz w:val="20"/>
          <w:szCs w:val="20"/>
        </w:rPr>
        <w:t>overnment every year</w:t>
      </w:r>
      <w:proofErr w:type="gramEnd"/>
      <w:r w:rsidR="00F86DAF" w:rsidRPr="003E33FF">
        <w:rPr>
          <w:rFonts w:ascii="Arial" w:hAnsi="Arial" w:cs="Arial"/>
          <w:sz w:val="20"/>
          <w:szCs w:val="20"/>
        </w:rPr>
        <w:t xml:space="preserve">. </w:t>
      </w:r>
      <w:r w:rsidRPr="003E33FF">
        <w:rPr>
          <w:rFonts w:ascii="Arial" w:hAnsi="Arial" w:cs="Arial"/>
          <w:sz w:val="20"/>
          <w:szCs w:val="20"/>
        </w:rPr>
        <w:t>In 2009, the fertilizer consumption by small</w:t>
      </w:r>
      <w:r w:rsidR="00F86DAF" w:rsidRPr="003E33FF">
        <w:rPr>
          <w:rFonts w:ascii="Arial" w:hAnsi="Arial" w:cs="Arial"/>
          <w:sz w:val="20"/>
          <w:szCs w:val="20"/>
        </w:rPr>
        <w:t xml:space="preserve">holder farmers was estimated to be about 107,000 </w:t>
      </w:r>
      <w:proofErr w:type="spellStart"/>
      <w:r w:rsidRPr="003E33FF">
        <w:rPr>
          <w:rFonts w:ascii="Arial" w:hAnsi="Arial" w:cs="Arial"/>
          <w:sz w:val="20"/>
          <w:szCs w:val="20"/>
        </w:rPr>
        <w:t>tonnes</w:t>
      </w:r>
      <w:proofErr w:type="spellEnd"/>
      <w:r w:rsidR="00F86DAF" w:rsidRPr="003E33FF">
        <w:rPr>
          <w:rFonts w:ascii="Arial" w:hAnsi="Arial" w:cs="Arial"/>
          <w:sz w:val="20"/>
          <w:szCs w:val="20"/>
        </w:rPr>
        <w:t xml:space="preserve"> and that amounted to at least 50 % of total imports.</w:t>
      </w:r>
    </w:p>
    <w:p w14:paraId="42D6C1C9" w14:textId="77777777" w:rsidR="004254A3" w:rsidRPr="003E33FF" w:rsidRDefault="004254A3" w:rsidP="0026660E">
      <w:pPr>
        <w:spacing w:after="120" w:line="240" w:lineRule="auto"/>
        <w:rPr>
          <w:rFonts w:ascii="Arial" w:hAnsi="Arial" w:cs="Arial"/>
          <w:sz w:val="20"/>
          <w:szCs w:val="20"/>
        </w:rPr>
      </w:pPr>
      <w:r w:rsidRPr="003E33FF">
        <w:rPr>
          <w:rFonts w:ascii="Arial" w:hAnsi="Arial" w:cs="Arial"/>
          <w:sz w:val="20"/>
          <w:szCs w:val="20"/>
        </w:rPr>
        <w:t xml:space="preserve">The subsidy scheme is implementation by </w:t>
      </w:r>
      <w:r w:rsidR="00F86DAF" w:rsidRPr="003E33FF">
        <w:rPr>
          <w:rFonts w:ascii="Arial" w:hAnsi="Arial" w:cs="Arial"/>
          <w:sz w:val="20"/>
          <w:szCs w:val="20"/>
        </w:rPr>
        <w:t>set</w:t>
      </w:r>
      <w:r w:rsidRPr="003E33FF">
        <w:rPr>
          <w:rFonts w:ascii="Arial" w:hAnsi="Arial" w:cs="Arial"/>
          <w:sz w:val="20"/>
          <w:szCs w:val="20"/>
        </w:rPr>
        <w:t>ting</w:t>
      </w:r>
      <w:r w:rsidR="00F86DAF" w:rsidRPr="003E33FF">
        <w:rPr>
          <w:rFonts w:ascii="Arial" w:hAnsi="Arial" w:cs="Arial"/>
          <w:sz w:val="20"/>
          <w:szCs w:val="20"/>
        </w:rPr>
        <w:t xml:space="preserve"> a pan-territorial price based on gover</w:t>
      </w:r>
      <w:r w:rsidRPr="003E33FF">
        <w:rPr>
          <w:rFonts w:ascii="Arial" w:hAnsi="Arial" w:cs="Arial"/>
          <w:sz w:val="20"/>
          <w:szCs w:val="20"/>
        </w:rPr>
        <w:t xml:space="preserve">nment-importer negotiations. </w:t>
      </w:r>
    </w:p>
    <w:p w14:paraId="43D518EE" w14:textId="77777777" w:rsidR="00E9720D" w:rsidRPr="003E33FF" w:rsidRDefault="00692DC3" w:rsidP="0026660E">
      <w:pPr>
        <w:spacing w:after="120" w:line="240" w:lineRule="auto"/>
        <w:rPr>
          <w:rFonts w:ascii="Arial" w:hAnsi="Arial" w:cs="Arial"/>
          <w:sz w:val="20"/>
          <w:szCs w:val="20"/>
        </w:rPr>
      </w:pPr>
      <w:r w:rsidRPr="003E33FF">
        <w:rPr>
          <w:rFonts w:ascii="Arial" w:hAnsi="Arial" w:cs="Arial"/>
          <w:sz w:val="20"/>
          <w:szCs w:val="20"/>
        </w:rPr>
        <w:t>From 2008-2010</w:t>
      </w:r>
      <w:r w:rsidR="0026660E">
        <w:rPr>
          <w:rFonts w:ascii="Arial" w:hAnsi="Arial" w:cs="Arial"/>
          <w:sz w:val="20"/>
          <w:szCs w:val="20"/>
        </w:rPr>
        <w:t>,</w:t>
      </w:r>
      <w:r w:rsidR="00F86DAF" w:rsidRPr="003E33FF">
        <w:rPr>
          <w:rFonts w:ascii="Arial" w:hAnsi="Arial" w:cs="Arial"/>
          <w:sz w:val="20"/>
          <w:szCs w:val="20"/>
        </w:rPr>
        <w:t xml:space="preserve"> vouchers </w:t>
      </w:r>
      <w:r w:rsidRPr="003E33FF">
        <w:rPr>
          <w:rFonts w:ascii="Arial" w:hAnsi="Arial" w:cs="Arial"/>
          <w:sz w:val="20"/>
          <w:szCs w:val="20"/>
        </w:rPr>
        <w:t>we</w:t>
      </w:r>
      <w:r w:rsidR="004254A3" w:rsidRPr="003E33FF">
        <w:rPr>
          <w:rFonts w:ascii="Arial" w:hAnsi="Arial" w:cs="Arial"/>
          <w:sz w:val="20"/>
          <w:szCs w:val="20"/>
        </w:rPr>
        <w:t>re issued</w:t>
      </w:r>
      <w:r w:rsidR="0026660E">
        <w:rPr>
          <w:rFonts w:ascii="Arial" w:hAnsi="Arial" w:cs="Arial"/>
          <w:sz w:val="20"/>
          <w:szCs w:val="20"/>
        </w:rPr>
        <w:t xml:space="preserve"> </w:t>
      </w:r>
      <w:r w:rsidRPr="003E33FF">
        <w:rPr>
          <w:rFonts w:ascii="Arial" w:hAnsi="Arial" w:cs="Arial"/>
          <w:sz w:val="20"/>
          <w:szCs w:val="20"/>
        </w:rPr>
        <w:t xml:space="preserve">to some </w:t>
      </w:r>
      <w:r w:rsidR="00E9720D" w:rsidRPr="003E33FF">
        <w:rPr>
          <w:rFonts w:ascii="Arial" w:hAnsi="Arial" w:cs="Arial"/>
          <w:sz w:val="20"/>
          <w:szCs w:val="20"/>
        </w:rPr>
        <w:t xml:space="preserve">farmers for specific fertilizer products in target regions. On average the vouchers </w:t>
      </w:r>
      <w:r w:rsidR="00F86DAF" w:rsidRPr="003E33FF">
        <w:rPr>
          <w:rFonts w:ascii="Arial" w:hAnsi="Arial" w:cs="Arial"/>
          <w:sz w:val="20"/>
          <w:szCs w:val="20"/>
        </w:rPr>
        <w:t>cover</w:t>
      </w:r>
      <w:r w:rsidR="0026660E">
        <w:rPr>
          <w:rFonts w:ascii="Arial" w:hAnsi="Arial" w:cs="Arial"/>
          <w:sz w:val="20"/>
          <w:szCs w:val="20"/>
        </w:rPr>
        <w:t xml:space="preserve"> </w:t>
      </w:r>
      <w:r w:rsidRPr="003E33FF">
        <w:rPr>
          <w:rFonts w:ascii="Arial" w:hAnsi="Arial" w:cs="Arial"/>
          <w:sz w:val="20"/>
          <w:szCs w:val="20"/>
        </w:rPr>
        <w:t>50</w:t>
      </w:r>
      <w:r w:rsidR="00F86DAF" w:rsidRPr="003E33FF">
        <w:rPr>
          <w:rFonts w:ascii="Arial" w:hAnsi="Arial" w:cs="Arial"/>
          <w:sz w:val="20"/>
          <w:szCs w:val="20"/>
        </w:rPr>
        <w:t xml:space="preserve">% of negotiated </w:t>
      </w:r>
      <w:r w:rsidR="00E9720D" w:rsidRPr="003E33FF">
        <w:rPr>
          <w:rFonts w:ascii="Arial" w:hAnsi="Arial" w:cs="Arial"/>
          <w:sz w:val="20"/>
          <w:szCs w:val="20"/>
        </w:rPr>
        <w:t xml:space="preserve">input </w:t>
      </w:r>
      <w:r w:rsidR="00F86DAF" w:rsidRPr="003E33FF">
        <w:rPr>
          <w:rFonts w:ascii="Arial" w:hAnsi="Arial" w:cs="Arial"/>
          <w:sz w:val="20"/>
          <w:szCs w:val="20"/>
        </w:rPr>
        <w:t>p</w:t>
      </w:r>
      <w:r w:rsidR="00E9720D" w:rsidRPr="003E33FF">
        <w:rPr>
          <w:rFonts w:ascii="Arial" w:hAnsi="Arial" w:cs="Arial"/>
          <w:sz w:val="20"/>
          <w:szCs w:val="20"/>
        </w:rPr>
        <w:t>rices.</w:t>
      </w:r>
    </w:p>
    <w:p w14:paraId="612A454A" w14:textId="77777777" w:rsidR="00E9720D" w:rsidRPr="003E33FF" w:rsidRDefault="00E9720D" w:rsidP="0026660E">
      <w:pPr>
        <w:spacing w:after="120" w:line="240" w:lineRule="auto"/>
        <w:rPr>
          <w:rFonts w:ascii="Arial" w:hAnsi="Arial" w:cs="Arial"/>
          <w:sz w:val="20"/>
          <w:szCs w:val="20"/>
        </w:rPr>
      </w:pPr>
      <w:r w:rsidRPr="003E33FF">
        <w:rPr>
          <w:rFonts w:ascii="Arial" w:hAnsi="Arial" w:cs="Arial"/>
          <w:sz w:val="20"/>
          <w:szCs w:val="20"/>
        </w:rPr>
        <w:t>The v</w:t>
      </w:r>
      <w:r w:rsidR="00F86DAF" w:rsidRPr="003E33FF">
        <w:rPr>
          <w:rFonts w:ascii="Arial" w:hAnsi="Arial" w:cs="Arial"/>
          <w:sz w:val="20"/>
          <w:szCs w:val="20"/>
        </w:rPr>
        <w:t xml:space="preserve">ouchers were not intended to target the subsidy to smallholder producers of staple food crops but to the products, as a way to make sure importers and distributors served all regions in the country and to verify the payments to importers, since they were refunded the subsidized component only for fertilizer sold. </w:t>
      </w:r>
    </w:p>
    <w:p w14:paraId="2DB11820" w14:textId="77777777" w:rsidR="00EE5D10" w:rsidRPr="003E33FF" w:rsidRDefault="00692DC3" w:rsidP="0026660E">
      <w:pPr>
        <w:spacing w:after="120" w:line="240" w:lineRule="auto"/>
        <w:rPr>
          <w:rFonts w:ascii="Arial" w:hAnsi="Arial" w:cs="Arial"/>
          <w:sz w:val="20"/>
          <w:szCs w:val="20"/>
        </w:rPr>
      </w:pPr>
      <w:proofErr w:type="spellStart"/>
      <w:r w:rsidRPr="003E33FF">
        <w:rPr>
          <w:rFonts w:ascii="Arial" w:hAnsi="Arial" w:cs="Arial"/>
          <w:sz w:val="20"/>
          <w:szCs w:val="20"/>
        </w:rPr>
        <w:t>MoFA</w:t>
      </w:r>
      <w:proofErr w:type="spellEnd"/>
      <w:r w:rsidRPr="003E33FF">
        <w:rPr>
          <w:rFonts w:ascii="Arial" w:hAnsi="Arial" w:cs="Arial"/>
          <w:sz w:val="20"/>
          <w:szCs w:val="20"/>
        </w:rPr>
        <w:t xml:space="preserve"> issued the vouchers and e</w:t>
      </w:r>
      <w:r w:rsidR="00E9720D" w:rsidRPr="003E33FF">
        <w:rPr>
          <w:rFonts w:ascii="Arial" w:hAnsi="Arial" w:cs="Arial"/>
          <w:sz w:val="20"/>
          <w:szCs w:val="20"/>
        </w:rPr>
        <w:t xml:space="preserve">ach extension </w:t>
      </w:r>
      <w:r w:rsidR="00F86DAF" w:rsidRPr="003E33FF">
        <w:rPr>
          <w:rFonts w:ascii="Arial" w:hAnsi="Arial" w:cs="Arial"/>
          <w:sz w:val="20"/>
          <w:szCs w:val="20"/>
        </w:rPr>
        <w:t xml:space="preserve">agent </w:t>
      </w:r>
      <w:r w:rsidRPr="003E33FF">
        <w:rPr>
          <w:rFonts w:ascii="Arial" w:hAnsi="Arial" w:cs="Arial"/>
          <w:sz w:val="20"/>
          <w:szCs w:val="20"/>
        </w:rPr>
        <w:t>targeted</w:t>
      </w:r>
      <w:r w:rsidR="00F86DAF" w:rsidRPr="003E33FF">
        <w:rPr>
          <w:rFonts w:ascii="Arial" w:hAnsi="Arial" w:cs="Arial"/>
          <w:sz w:val="20"/>
          <w:szCs w:val="20"/>
        </w:rPr>
        <w:t xml:space="preserve"> at least 25 s</w:t>
      </w:r>
      <w:r w:rsidR="00E9720D" w:rsidRPr="003E33FF">
        <w:rPr>
          <w:rFonts w:ascii="Arial" w:hAnsi="Arial" w:cs="Arial"/>
          <w:sz w:val="20"/>
          <w:szCs w:val="20"/>
        </w:rPr>
        <w:t>mal</w:t>
      </w:r>
      <w:r w:rsidRPr="003E33FF">
        <w:rPr>
          <w:rFonts w:ascii="Arial" w:hAnsi="Arial" w:cs="Arial"/>
          <w:sz w:val="20"/>
          <w:szCs w:val="20"/>
        </w:rPr>
        <w:t xml:space="preserve">l-scale </w:t>
      </w:r>
      <w:r w:rsidR="00E9720D" w:rsidRPr="003E33FF">
        <w:rPr>
          <w:rFonts w:ascii="Arial" w:hAnsi="Arial" w:cs="Arial"/>
          <w:sz w:val="20"/>
          <w:szCs w:val="20"/>
        </w:rPr>
        <w:t>farmers. F</w:t>
      </w:r>
      <w:r w:rsidR="00F86DAF" w:rsidRPr="003E33FF">
        <w:rPr>
          <w:rFonts w:ascii="Arial" w:hAnsi="Arial" w:cs="Arial"/>
          <w:sz w:val="20"/>
          <w:szCs w:val="20"/>
        </w:rPr>
        <w:t>armers had to visit their r</w:t>
      </w:r>
      <w:r w:rsidR="00E9720D" w:rsidRPr="003E33FF">
        <w:rPr>
          <w:rFonts w:ascii="Arial" w:hAnsi="Arial" w:cs="Arial"/>
          <w:sz w:val="20"/>
          <w:szCs w:val="20"/>
        </w:rPr>
        <w:t xml:space="preserve">espective extension agent and then get the vouchers validated with the </w:t>
      </w:r>
      <w:proofErr w:type="spellStart"/>
      <w:r w:rsidR="00F86DAF" w:rsidRPr="003E33FF">
        <w:rPr>
          <w:rFonts w:ascii="Arial" w:hAnsi="Arial" w:cs="Arial"/>
          <w:sz w:val="20"/>
          <w:szCs w:val="20"/>
        </w:rPr>
        <w:t>MoFA</w:t>
      </w:r>
      <w:proofErr w:type="spellEnd"/>
      <w:r w:rsidR="00F86DAF" w:rsidRPr="003E33FF">
        <w:rPr>
          <w:rFonts w:ascii="Arial" w:hAnsi="Arial" w:cs="Arial"/>
          <w:sz w:val="20"/>
          <w:szCs w:val="20"/>
        </w:rPr>
        <w:t xml:space="preserve"> district director</w:t>
      </w:r>
      <w:r w:rsidR="0026660E">
        <w:rPr>
          <w:rFonts w:ascii="Arial" w:hAnsi="Arial" w:cs="Arial"/>
          <w:sz w:val="20"/>
          <w:szCs w:val="20"/>
        </w:rPr>
        <w:t>’</w:t>
      </w:r>
      <w:r w:rsidR="00E9720D" w:rsidRPr="003E33FF">
        <w:rPr>
          <w:rFonts w:ascii="Arial" w:hAnsi="Arial" w:cs="Arial"/>
          <w:sz w:val="20"/>
          <w:szCs w:val="20"/>
        </w:rPr>
        <w:t>s signature</w:t>
      </w:r>
      <w:r w:rsidR="00F86DAF" w:rsidRPr="003E33FF">
        <w:rPr>
          <w:rFonts w:ascii="Arial" w:hAnsi="Arial" w:cs="Arial"/>
          <w:sz w:val="20"/>
          <w:szCs w:val="20"/>
        </w:rPr>
        <w:t xml:space="preserve"> and stamped with the </w:t>
      </w:r>
      <w:proofErr w:type="spellStart"/>
      <w:r w:rsidR="00F86DAF" w:rsidRPr="003E33FF">
        <w:rPr>
          <w:rFonts w:ascii="Arial" w:hAnsi="Arial" w:cs="Arial"/>
          <w:sz w:val="20"/>
          <w:szCs w:val="20"/>
        </w:rPr>
        <w:t>MoFA</w:t>
      </w:r>
      <w:proofErr w:type="spellEnd"/>
      <w:r w:rsidR="00F86DAF" w:rsidRPr="003E33FF">
        <w:rPr>
          <w:rFonts w:ascii="Arial" w:hAnsi="Arial" w:cs="Arial"/>
          <w:sz w:val="20"/>
          <w:szCs w:val="20"/>
        </w:rPr>
        <w:t xml:space="preserve"> seal; then, farmers were expected to redeem the signed and sealed coupons at the nearest retail store of their preference. </w:t>
      </w:r>
      <w:r w:rsidR="00EE5D10" w:rsidRPr="003E33FF">
        <w:rPr>
          <w:rFonts w:ascii="Arial" w:hAnsi="Arial" w:cs="Arial"/>
          <w:sz w:val="20"/>
          <w:szCs w:val="20"/>
        </w:rPr>
        <w:t xml:space="preserve">Farmers would </w:t>
      </w:r>
      <w:r w:rsidRPr="003E33FF">
        <w:rPr>
          <w:rFonts w:ascii="Arial" w:hAnsi="Arial" w:cs="Arial"/>
          <w:sz w:val="20"/>
          <w:szCs w:val="20"/>
        </w:rPr>
        <w:t xml:space="preserve">also </w:t>
      </w:r>
      <w:r w:rsidR="00EE5D10" w:rsidRPr="003E33FF">
        <w:rPr>
          <w:rFonts w:ascii="Arial" w:hAnsi="Arial" w:cs="Arial"/>
          <w:sz w:val="20"/>
          <w:szCs w:val="20"/>
        </w:rPr>
        <w:t xml:space="preserve">pay the pre-established government price in cash after the voucher discount. </w:t>
      </w:r>
    </w:p>
    <w:p w14:paraId="7DF76135" w14:textId="77777777" w:rsidR="00692DC3" w:rsidRPr="003E33FF" w:rsidRDefault="00692DC3" w:rsidP="0026660E">
      <w:pPr>
        <w:spacing w:after="120" w:line="240" w:lineRule="auto"/>
        <w:rPr>
          <w:rFonts w:ascii="Arial" w:hAnsi="Arial" w:cs="Arial"/>
          <w:sz w:val="20"/>
          <w:szCs w:val="20"/>
        </w:rPr>
      </w:pPr>
      <w:r w:rsidRPr="003E33FF">
        <w:rPr>
          <w:rFonts w:ascii="Arial" w:hAnsi="Arial" w:cs="Arial"/>
          <w:sz w:val="20"/>
          <w:szCs w:val="20"/>
        </w:rPr>
        <w:lastRenderedPageBreak/>
        <w:t>Some challenges were encountered by the voucher system</w:t>
      </w:r>
      <w:r w:rsidR="0026660E">
        <w:rPr>
          <w:rFonts w:ascii="Arial" w:hAnsi="Arial" w:cs="Arial"/>
          <w:sz w:val="20"/>
          <w:szCs w:val="20"/>
        </w:rPr>
        <w:t>,</w:t>
      </w:r>
      <w:r w:rsidRPr="003E33FF">
        <w:rPr>
          <w:rFonts w:ascii="Arial" w:hAnsi="Arial" w:cs="Arial"/>
          <w:sz w:val="20"/>
          <w:szCs w:val="20"/>
        </w:rPr>
        <w:t xml:space="preserve"> some of which had their roots in the government’s attempt to have stringent control over the coupon program to minimize the likelihood of rent-seeking </w:t>
      </w:r>
      <w:proofErr w:type="spellStart"/>
      <w:r w:rsidRPr="003E33FF">
        <w:rPr>
          <w:rFonts w:ascii="Arial" w:hAnsi="Arial" w:cs="Arial"/>
          <w:sz w:val="20"/>
          <w:szCs w:val="20"/>
        </w:rPr>
        <w:t>behaviour</w:t>
      </w:r>
      <w:proofErr w:type="spellEnd"/>
      <w:r w:rsidRPr="003E33FF">
        <w:rPr>
          <w:rFonts w:ascii="Arial" w:hAnsi="Arial" w:cs="Arial"/>
          <w:sz w:val="20"/>
          <w:szCs w:val="20"/>
        </w:rPr>
        <w:t xml:space="preserve">. The result was that there was a bureaucratic nightmare of time-consuming processes for farmers, retailers and wholesalers, in addition to delays in payment to major importers (MOFA 2010). </w:t>
      </w:r>
    </w:p>
    <w:p w14:paraId="16592970" w14:textId="77777777" w:rsidR="00EE5D10" w:rsidRPr="003E33FF" w:rsidRDefault="00E203B9" w:rsidP="0026660E">
      <w:pPr>
        <w:spacing w:after="120" w:line="240" w:lineRule="auto"/>
        <w:rPr>
          <w:rFonts w:ascii="Arial" w:hAnsi="Arial" w:cs="Arial"/>
          <w:sz w:val="20"/>
          <w:szCs w:val="20"/>
        </w:rPr>
      </w:pPr>
      <w:r w:rsidRPr="003E33FF">
        <w:rPr>
          <w:rFonts w:ascii="Arial" w:hAnsi="Arial" w:cs="Arial"/>
          <w:sz w:val="20"/>
          <w:szCs w:val="20"/>
        </w:rPr>
        <w:t>The bottlenecks included f</w:t>
      </w:r>
      <w:r w:rsidR="00EE5D10" w:rsidRPr="003E33FF">
        <w:rPr>
          <w:rFonts w:ascii="Arial" w:hAnsi="Arial" w:cs="Arial"/>
          <w:sz w:val="20"/>
          <w:szCs w:val="20"/>
        </w:rPr>
        <w:t>armers</w:t>
      </w:r>
      <w:r w:rsidRPr="003E33FF">
        <w:rPr>
          <w:rFonts w:ascii="Arial" w:hAnsi="Arial" w:cs="Arial"/>
          <w:sz w:val="20"/>
          <w:szCs w:val="20"/>
        </w:rPr>
        <w:t xml:space="preserve"> having</w:t>
      </w:r>
      <w:r w:rsidR="00F86DAF" w:rsidRPr="003E33FF">
        <w:rPr>
          <w:rFonts w:ascii="Arial" w:hAnsi="Arial" w:cs="Arial"/>
          <w:sz w:val="20"/>
          <w:szCs w:val="20"/>
        </w:rPr>
        <w:t xml:space="preserve"> to make </w:t>
      </w:r>
      <w:r w:rsidR="00EE5D10" w:rsidRPr="003E33FF">
        <w:rPr>
          <w:rFonts w:ascii="Arial" w:hAnsi="Arial" w:cs="Arial"/>
          <w:sz w:val="20"/>
          <w:szCs w:val="20"/>
        </w:rPr>
        <w:t>numerous</w:t>
      </w:r>
      <w:r w:rsidR="0026660E">
        <w:rPr>
          <w:rFonts w:ascii="Arial" w:hAnsi="Arial" w:cs="Arial"/>
          <w:sz w:val="20"/>
          <w:szCs w:val="20"/>
        </w:rPr>
        <w:t xml:space="preserve"> </w:t>
      </w:r>
      <w:r w:rsidRPr="003E33FF">
        <w:rPr>
          <w:rFonts w:ascii="Arial" w:hAnsi="Arial" w:cs="Arial"/>
          <w:sz w:val="20"/>
          <w:szCs w:val="20"/>
        </w:rPr>
        <w:t xml:space="preserve">visits to </w:t>
      </w:r>
      <w:proofErr w:type="spellStart"/>
      <w:r w:rsidRPr="003E33FF">
        <w:rPr>
          <w:rFonts w:ascii="Arial" w:hAnsi="Arial" w:cs="Arial"/>
          <w:sz w:val="20"/>
          <w:szCs w:val="20"/>
        </w:rPr>
        <w:t>MoFA</w:t>
      </w:r>
      <w:proofErr w:type="spellEnd"/>
      <w:r w:rsidRPr="003E33FF">
        <w:rPr>
          <w:rFonts w:ascii="Arial" w:hAnsi="Arial" w:cs="Arial"/>
          <w:sz w:val="20"/>
          <w:szCs w:val="20"/>
        </w:rPr>
        <w:t xml:space="preserve"> to complete the process. The result was m</w:t>
      </w:r>
      <w:r w:rsidR="00EE5D10" w:rsidRPr="003E33FF">
        <w:rPr>
          <w:rFonts w:ascii="Arial" w:hAnsi="Arial" w:cs="Arial"/>
          <w:sz w:val="20"/>
          <w:szCs w:val="20"/>
        </w:rPr>
        <w:t>any farmers gave up and did not claim or use the vouchers.  F</w:t>
      </w:r>
      <w:r w:rsidR="00F86DAF" w:rsidRPr="003E33FF">
        <w:rPr>
          <w:rFonts w:ascii="Arial" w:hAnsi="Arial" w:cs="Arial"/>
          <w:sz w:val="20"/>
          <w:szCs w:val="20"/>
        </w:rPr>
        <w:t xml:space="preserve">armers were even more discouraged by demands for payment from these government agents in order to claim their vouchers. </w:t>
      </w:r>
    </w:p>
    <w:p w14:paraId="759778D6" w14:textId="77777777" w:rsidR="00F86DAF" w:rsidRPr="003E33FF" w:rsidRDefault="00F86DAF" w:rsidP="0026660E">
      <w:pPr>
        <w:spacing w:after="120" w:line="240" w:lineRule="auto"/>
        <w:rPr>
          <w:rFonts w:ascii="Arial" w:hAnsi="Arial" w:cs="Arial"/>
          <w:sz w:val="20"/>
          <w:szCs w:val="20"/>
        </w:rPr>
      </w:pPr>
      <w:r w:rsidRPr="003E33FF">
        <w:rPr>
          <w:rFonts w:ascii="Arial" w:hAnsi="Arial" w:cs="Arial"/>
          <w:sz w:val="20"/>
          <w:szCs w:val="20"/>
        </w:rPr>
        <w:t xml:space="preserve">The </w:t>
      </w:r>
      <w:r w:rsidR="00E203B9" w:rsidRPr="003E33FF">
        <w:rPr>
          <w:rFonts w:ascii="Arial" w:hAnsi="Arial" w:cs="Arial"/>
          <w:sz w:val="20"/>
          <w:szCs w:val="20"/>
        </w:rPr>
        <w:t xml:space="preserve">process of voucher redemption by the </w:t>
      </w:r>
      <w:r w:rsidRPr="003E33FF">
        <w:rPr>
          <w:rFonts w:ascii="Arial" w:hAnsi="Arial" w:cs="Arial"/>
          <w:sz w:val="20"/>
          <w:szCs w:val="20"/>
        </w:rPr>
        <w:t>retai</w:t>
      </w:r>
      <w:r w:rsidR="00E203B9" w:rsidRPr="003E33FF">
        <w:rPr>
          <w:rFonts w:ascii="Arial" w:hAnsi="Arial" w:cs="Arial"/>
          <w:sz w:val="20"/>
          <w:szCs w:val="20"/>
        </w:rPr>
        <w:t>ler was also cumbersome. The retailer passed the voucher to</w:t>
      </w:r>
      <w:r w:rsidR="0026660E">
        <w:rPr>
          <w:rFonts w:ascii="Arial" w:hAnsi="Arial" w:cs="Arial"/>
          <w:sz w:val="20"/>
          <w:szCs w:val="20"/>
        </w:rPr>
        <w:t xml:space="preserve"> </w:t>
      </w:r>
      <w:r w:rsidRPr="003E33FF">
        <w:rPr>
          <w:rFonts w:ascii="Arial" w:hAnsi="Arial" w:cs="Arial"/>
          <w:sz w:val="20"/>
          <w:szCs w:val="20"/>
        </w:rPr>
        <w:t xml:space="preserve">the wholesaler who, in turn, has to also visit the </w:t>
      </w:r>
      <w:proofErr w:type="spellStart"/>
      <w:r w:rsidRPr="003E33FF">
        <w:rPr>
          <w:rFonts w:ascii="Arial" w:hAnsi="Arial" w:cs="Arial"/>
          <w:sz w:val="20"/>
          <w:szCs w:val="20"/>
        </w:rPr>
        <w:t>MoFA</w:t>
      </w:r>
      <w:proofErr w:type="spellEnd"/>
      <w:r w:rsidRPr="003E33FF">
        <w:rPr>
          <w:rFonts w:ascii="Arial" w:hAnsi="Arial" w:cs="Arial"/>
          <w:sz w:val="20"/>
          <w:szCs w:val="20"/>
        </w:rPr>
        <w:t xml:space="preserve"> district director for a second signature on the coupon before it could be redeemed at the </w:t>
      </w:r>
      <w:proofErr w:type="spellStart"/>
      <w:r w:rsidRPr="003E33FF">
        <w:rPr>
          <w:rFonts w:ascii="Arial" w:hAnsi="Arial" w:cs="Arial"/>
          <w:sz w:val="20"/>
          <w:szCs w:val="20"/>
        </w:rPr>
        <w:t>MoFA</w:t>
      </w:r>
      <w:proofErr w:type="spellEnd"/>
      <w:r w:rsidRPr="003E33FF">
        <w:rPr>
          <w:rFonts w:ascii="Arial" w:hAnsi="Arial" w:cs="Arial"/>
          <w:sz w:val="20"/>
          <w:szCs w:val="20"/>
        </w:rPr>
        <w:t xml:space="preserve"> central offices in Accra. In turn, the wholesaler redeems the coupon from the importer who eventually cashes it at the Agricultural Development Bank of Ghana after approval from the respective </w:t>
      </w:r>
      <w:proofErr w:type="spellStart"/>
      <w:r w:rsidRPr="003E33FF">
        <w:rPr>
          <w:rFonts w:ascii="Arial" w:hAnsi="Arial" w:cs="Arial"/>
          <w:sz w:val="20"/>
          <w:szCs w:val="20"/>
        </w:rPr>
        <w:t>MoFA</w:t>
      </w:r>
      <w:proofErr w:type="spellEnd"/>
      <w:r w:rsidRPr="003E33FF">
        <w:rPr>
          <w:rFonts w:ascii="Arial" w:hAnsi="Arial" w:cs="Arial"/>
          <w:sz w:val="20"/>
          <w:szCs w:val="20"/>
        </w:rPr>
        <w:t xml:space="preserve"> authority.</w:t>
      </w:r>
    </w:p>
    <w:p w14:paraId="4F03B110" w14:textId="77777777" w:rsidR="00855F82" w:rsidRPr="003E33FF" w:rsidRDefault="00855F82" w:rsidP="0026660E">
      <w:pPr>
        <w:spacing w:after="120" w:line="240" w:lineRule="auto"/>
        <w:rPr>
          <w:rFonts w:ascii="Arial" w:hAnsi="Arial" w:cs="Arial"/>
          <w:sz w:val="20"/>
          <w:szCs w:val="20"/>
        </w:rPr>
      </w:pPr>
      <w:r w:rsidRPr="003E33FF">
        <w:rPr>
          <w:rFonts w:ascii="Arial" w:eastAsiaTheme="majorEastAsia" w:hAnsi="Arial" w:cs="Arial"/>
          <w:bCs/>
          <w:sz w:val="20"/>
          <w:szCs w:val="20"/>
        </w:rPr>
        <w:t>In 2010</w:t>
      </w:r>
      <w:r w:rsidR="00F86DAF" w:rsidRPr="003E33FF">
        <w:rPr>
          <w:rFonts w:ascii="Arial" w:hAnsi="Arial" w:cs="Arial"/>
          <w:sz w:val="20"/>
          <w:szCs w:val="20"/>
        </w:rPr>
        <w:t xml:space="preserve"> the vouc</w:t>
      </w:r>
      <w:r w:rsidR="0026660E">
        <w:rPr>
          <w:rFonts w:ascii="Arial" w:hAnsi="Arial" w:cs="Arial"/>
          <w:sz w:val="20"/>
          <w:szCs w:val="20"/>
        </w:rPr>
        <w:t>her system was replaced with a ‘waybill’ receipt system. This modified waybill</w:t>
      </w:r>
      <w:r w:rsidR="00F86DAF" w:rsidRPr="003E33FF">
        <w:rPr>
          <w:rFonts w:ascii="Arial" w:hAnsi="Arial" w:cs="Arial"/>
          <w:sz w:val="20"/>
          <w:szCs w:val="20"/>
        </w:rPr>
        <w:t xml:space="preserve"> subsidy program was designed to absorb the operational cost of fertilizer importation and distribution (port handling charges, loading and transport costs as well as commission and margins for the actors along the supply chain), which is paid for by the government in the form of subsidy. </w:t>
      </w:r>
    </w:p>
    <w:p w14:paraId="5BAC8E73" w14:textId="77777777" w:rsidR="00855F82" w:rsidRPr="003E33FF" w:rsidRDefault="00F86DAF" w:rsidP="0026660E">
      <w:pPr>
        <w:spacing w:after="120" w:line="240" w:lineRule="auto"/>
        <w:rPr>
          <w:rFonts w:ascii="Arial" w:hAnsi="Arial" w:cs="Arial"/>
          <w:sz w:val="20"/>
          <w:szCs w:val="20"/>
        </w:rPr>
      </w:pPr>
      <w:r w:rsidRPr="003E33FF">
        <w:rPr>
          <w:rFonts w:ascii="Arial" w:hAnsi="Arial" w:cs="Arial"/>
          <w:sz w:val="20"/>
          <w:szCs w:val="20"/>
        </w:rPr>
        <w:t>This new waybill system was also designed a</w:t>
      </w:r>
      <w:r w:rsidR="00855F82" w:rsidRPr="003E33FF">
        <w:rPr>
          <w:rFonts w:ascii="Arial" w:hAnsi="Arial" w:cs="Arial"/>
          <w:sz w:val="20"/>
          <w:szCs w:val="20"/>
        </w:rPr>
        <w:t xml:space="preserve">nd implemented by MOFA in close </w:t>
      </w:r>
      <w:r w:rsidRPr="003E33FF">
        <w:rPr>
          <w:rFonts w:ascii="Arial" w:hAnsi="Arial" w:cs="Arial"/>
          <w:sz w:val="20"/>
          <w:szCs w:val="20"/>
        </w:rPr>
        <w:t>collaboration with the major fertilizer companies whereby each company has allocated quotas of various fertilizer types after price negotiations</w:t>
      </w:r>
      <w:r w:rsidR="00855F82" w:rsidRPr="003E33FF">
        <w:rPr>
          <w:rFonts w:ascii="Arial" w:hAnsi="Arial" w:cs="Arial"/>
          <w:sz w:val="20"/>
          <w:szCs w:val="20"/>
        </w:rPr>
        <w:t>.</w:t>
      </w:r>
    </w:p>
    <w:p w14:paraId="05E1B13D" w14:textId="77777777" w:rsidR="00F86DAF" w:rsidRPr="003E33FF" w:rsidRDefault="00F86DAF" w:rsidP="0026660E">
      <w:pPr>
        <w:spacing w:after="120" w:line="240" w:lineRule="auto"/>
        <w:rPr>
          <w:rFonts w:ascii="Arial" w:hAnsi="Arial" w:cs="Arial"/>
          <w:sz w:val="20"/>
          <w:szCs w:val="20"/>
        </w:rPr>
      </w:pPr>
      <w:r w:rsidRPr="003E33FF">
        <w:rPr>
          <w:rFonts w:ascii="Arial" w:hAnsi="Arial" w:cs="Arial"/>
          <w:sz w:val="20"/>
          <w:szCs w:val="20"/>
        </w:rPr>
        <w:t>The companies are to import fertilizers, clear them from the ports, pay all the charges and deliver allocated quantities of the various types of fertilizers to the designated regions and districts for sale to farmers by their registered sales agents (retailers). All waybills for a given company an</w:t>
      </w:r>
      <w:r w:rsidR="0026660E">
        <w:rPr>
          <w:rFonts w:ascii="Arial" w:hAnsi="Arial" w:cs="Arial"/>
          <w:sz w:val="20"/>
          <w:szCs w:val="20"/>
        </w:rPr>
        <w:t>d a given time period (normally</w:t>
      </w:r>
      <w:r w:rsidRPr="003E33FF">
        <w:rPr>
          <w:rFonts w:ascii="Arial" w:hAnsi="Arial" w:cs="Arial"/>
          <w:sz w:val="20"/>
          <w:szCs w:val="20"/>
        </w:rPr>
        <w:t xml:space="preserve"> a month) are authenticated by the national desk officer for fertilizer and director of Agricultural Extension Services and audited by the treasury before the amount due to a company is paid.</w:t>
      </w:r>
    </w:p>
    <w:p w14:paraId="3E59345F" w14:textId="77777777" w:rsidR="00207669" w:rsidRPr="003E33FF" w:rsidRDefault="00F86DAF" w:rsidP="0026660E">
      <w:pPr>
        <w:spacing w:after="120" w:line="240" w:lineRule="auto"/>
        <w:rPr>
          <w:rFonts w:ascii="Arial" w:hAnsi="Arial" w:cs="Arial"/>
          <w:sz w:val="20"/>
          <w:szCs w:val="20"/>
        </w:rPr>
      </w:pPr>
      <w:r w:rsidRPr="003E33FF">
        <w:rPr>
          <w:rFonts w:ascii="Arial" w:hAnsi="Arial" w:cs="Arial"/>
          <w:sz w:val="20"/>
          <w:szCs w:val="20"/>
        </w:rPr>
        <w:t xml:space="preserve">There is currently no policy to withdraw this subsidy system. The government has indicated that even if it will be withdrawn, it will be at a stage where the farmer </w:t>
      </w:r>
      <w:r w:rsidR="00207669" w:rsidRPr="003E33FF">
        <w:rPr>
          <w:rFonts w:ascii="Arial" w:hAnsi="Arial" w:cs="Arial"/>
          <w:sz w:val="20"/>
          <w:szCs w:val="20"/>
        </w:rPr>
        <w:t xml:space="preserve">can buy fertilizer without subsidy. </w:t>
      </w:r>
    </w:p>
    <w:p w14:paraId="7F3AF7BA" w14:textId="77777777" w:rsidR="00F86DAF" w:rsidRPr="003E33FF" w:rsidRDefault="00207669" w:rsidP="0026660E">
      <w:pPr>
        <w:spacing w:after="120" w:line="240" w:lineRule="auto"/>
        <w:rPr>
          <w:rFonts w:ascii="Arial" w:hAnsi="Arial" w:cs="Arial"/>
          <w:sz w:val="20"/>
          <w:szCs w:val="20"/>
        </w:rPr>
      </w:pPr>
      <w:r w:rsidRPr="003E33FF">
        <w:rPr>
          <w:rFonts w:ascii="Arial" w:hAnsi="Arial" w:cs="Arial"/>
          <w:sz w:val="20"/>
          <w:szCs w:val="20"/>
        </w:rPr>
        <w:t>In 2012 an additional system was introduced. The</w:t>
      </w:r>
      <w:r w:rsidR="00F86DAF" w:rsidRPr="003E33FF">
        <w:rPr>
          <w:rFonts w:ascii="Arial" w:hAnsi="Arial" w:cs="Arial"/>
          <w:sz w:val="20"/>
          <w:szCs w:val="20"/>
        </w:rPr>
        <w:t xml:space="preserve"> Farmer Passbook </w:t>
      </w:r>
      <w:r w:rsidRPr="003E33FF">
        <w:rPr>
          <w:rFonts w:ascii="Arial" w:hAnsi="Arial" w:cs="Arial"/>
          <w:sz w:val="20"/>
          <w:szCs w:val="20"/>
        </w:rPr>
        <w:t xml:space="preserve">helps farmers </w:t>
      </w:r>
      <w:r w:rsidR="00F86DAF" w:rsidRPr="003E33FF">
        <w:rPr>
          <w:rFonts w:ascii="Arial" w:hAnsi="Arial" w:cs="Arial"/>
          <w:sz w:val="20"/>
          <w:szCs w:val="20"/>
        </w:rPr>
        <w:t xml:space="preserve">to document their farm operations as well as assist track beneficiaries of the subsidy </w:t>
      </w:r>
      <w:proofErr w:type="spellStart"/>
      <w:r w:rsidR="00F86DAF" w:rsidRPr="003E33FF">
        <w:rPr>
          <w:rFonts w:ascii="Arial" w:hAnsi="Arial" w:cs="Arial"/>
          <w:sz w:val="20"/>
          <w:szCs w:val="20"/>
        </w:rPr>
        <w:t>programme</w:t>
      </w:r>
      <w:proofErr w:type="spellEnd"/>
      <w:r w:rsidR="00F86DAF" w:rsidRPr="003E33FF">
        <w:rPr>
          <w:rFonts w:ascii="Arial" w:hAnsi="Arial" w:cs="Arial"/>
          <w:sz w:val="20"/>
          <w:szCs w:val="20"/>
        </w:rPr>
        <w:t>.</w:t>
      </w:r>
    </w:p>
    <w:p w14:paraId="143E84E6" w14:textId="77777777" w:rsidR="00F41F56" w:rsidRPr="003E33FF" w:rsidRDefault="00207669" w:rsidP="00207669">
      <w:pPr>
        <w:spacing w:after="0" w:line="240" w:lineRule="auto"/>
        <w:rPr>
          <w:rFonts w:ascii="Arial" w:hAnsi="Arial" w:cs="Arial"/>
          <w:sz w:val="20"/>
          <w:szCs w:val="20"/>
        </w:rPr>
      </w:pPr>
      <w:r w:rsidRPr="003E33FF">
        <w:rPr>
          <w:rFonts w:ascii="Arial" w:hAnsi="Arial" w:cs="Arial"/>
          <w:sz w:val="20"/>
          <w:szCs w:val="20"/>
        </w:rPr>
        <w:t>By</w:t>
      </w:r>
      <w:r w:rsidR="00692DC3" w:rsidRPr="003E33FF">
        <w:rPr>
          <w:rFonts w:ascii="Arial" w:hAnsi="Arial" w:cs="Arial"/>
          <w:sz w:val="20"/>
          <w:szCs w:val="20"/>
        </w:rPr>
        <w:t xml:space="preserve"> 2013 the average subsidy </w:t>
      </w:r>
      <w:r w:rsidR="00F41F56" w:rsidRPr="003E33FF">
        <w:rPr>
          <w:rFonts w:ascii="Arial" w:hAnsi="Arial" w:cs="Arial"/>
          <w:sz w:val="20"/>
          <w:szCs w:val="20"/>
        </w:rPr>
        <w:t xml:space="preserve">represented </w:t>
      </w:r>
      <w:r w:rsidR="00692DC3" w:rsidRPr="003E33FF">
        <w:rPr>
          <w:rFonts w:ascii="Arial" w:hAnsi="Arial" w:cs="Arial"/>
          <w:sz w:val="20"/>
          <w:szCs w:val="20"/>
        </w:rPr>
        <w:t>21% for all fertilizers</w:t>
      </w:r>
      <w:r w:rsidR="0026660E">
        <w:rPr>
          <w:rFonts w:ascii="Arial" w:hAnsi="Arial" w:cs="Arial"/>
          <w:sz w:val="20"/>
          <w:szCs w:val="20"/>
        </w:rPr>
        <w:t>;</w:t>
      </w:r>
      <w:r w:rsidR="00692DC3" w:rsidRPr="003E33FF">
        <w:rPr>
          <w:rFonts w:ascii="Arial" w:hAnsi="Arial" w:cs="Arial"/>
          <w:sz w:val="20"/>
          <w:szCs w:val="20"/>
        </w:rPr>
        <w:t xml:space="preserve"> </w:t>
      </w:r>
      <w:r w:rsidR="00F41F56" w:rsidRPr="003E33FF">
        <w:rPr>
          <w:rFonts w:ascii="Arial" w:hAnsi="Arial" w:cs="Arial"/>
          <w:sz w:val="20"/>
          <w:szCs w:val="20"/>
        </w:rPr>
        <w:t>seeds including maize, rice and soya bean were also subsidized at an average rate of over 36%</w:t>
      </w:r>
      <w:r w:rsidR="00F41F56" w:rsidRPr="003E33FF">
        <w:rPr>
          <w:rStyle w:val="FootnoteReference"/>
          <w:rFonts w:ascii="Arial" w:hAnsi="Arial" w:cs="Arial"/>
          <w:sz w:val="20"/>
          <w:szCs w:val="20"/>
        </w:rPr>
        <w:footnoteReference w:id="12"/>
      </w:r>
      <w:r w:rsidR="00F41F56" w:rsidRPr="003E33FF">
        <w:rPr>
          <w:rFonts w:ascii="Arial" w:hAnsi="Arial" w:cs="Arial"/>
          <w:sz w:val="20"/>
          <w:szCs w:val="20"/>
        </w:rPr>
        <w:t>.</w:t>
      </w:r>
    </w:p>
    <w:p w14:paraId="3D7D1571" w14:textId="77777777" w:rsidR="00207669" w:rsidRPr="003E33FF" w:rsidRDefault="00207669" w:rsidP="00207669">
      <w:pPr>
        <w:spacing w:after="0" w:line="240" w:lineRule="auto"/>
        <w:rPr>
          <w:rFonts w:ascii="Arial" w:hAnsi="Arial" w:cs="Arial"/>
          <w:sz w:val="20"/>
          <w:szCs w:val="20"/>
        </w:rPr>
      </w:pPr>
    </w:p>
    <w:p w14:paraId="02AC5823" w14:textId="77777777" w:rsidR="00F86DAF" w:rsidRPr="0026660E" w:rsidRDefault="004C0062" w:rsidP="004C0062">
      <w:pPr>
        <w:spacing w:after="0" w:line="240" w:lineRule="auto"/>
        <w:rPr>
          <w:rFonts w:ascii="Arial" w:hAnsi="Arial" w:cs="Arial"/>
          <w:b/>
          <w:sz w:val="20"/>
          <w:szCs w:val="20"/>
        </w:rPr>
      </w:pPr>
      <w:r w:rsidRPr="0026660E">
        <w:rPr>
          <w:rFonts w:ascii="Arial" w:hAnsi="Arial" w:cs="Arial"/>
          <w:b/>
          <w:sz w:val="20"/>
          <w:szCs w:val="20"/>
        </w:rPr>
        <w:t>A</w:t>
      </w:r>
      <w:r w:rsidR="00F86DAF" w:rsidRPr="0026660E">
        <w:rPr>
          <w:rFonts w:ascii="Arial" w:hAnsi="Arial" w:cs="Arial"/>
          <w:b/>
          <w:sz w:val="20"/>
          <w:szCs w:val="20"/>
        </w:rPr>
        <w:t>rrangements for the release of new fertilizers/inoculants</w:t>
      </w:r>
    </w:p>
    <w:p w14:paraId="28BDE027" w14:textId="77777777" w:rsidR="004C0062" w:rsidRPr="003E33FF" w:rsidRDefault="00FE4C47" w:rsidP="0026660E">
      <w:pPr>
        <w:spacing w:after="120" w:line="240" w:lineRule="auto"/>
        <w:rPr>
          <w:rFonts w:ascii="Arial" w:hAnsi="Arial" w:cs="Arial"/>
          <w:sz w:val="20"/>
          <w:szCs w:val="20"/>
        </w:rPr>
      </w:pPr>
      <w:r w:rsidRPr="0026660E">
        <w:rPr>
          <w:rFonts w:ascii="Arial" w:hAnsi="Arial" w:cs="Arial"/>
          <w:sz w:val="20"/>
          <w:szCs w:val="20"/>
        </w:rPr>
        <w:t>T</w:t>
      </w:r>
      <w:r w:rsidR="00F86DAF" w:rsidRPr="003E33FF">
        <w:rPr>
          <w:rFonts w:ascii="Arial" w:hAnsi="Arial" w:cs="Arial"/>
          <w:sz w:val="20"/>
          <w:szCs w:val="20"/>
        </w:rPr>
        <w:t xml:space="preserve">he Plants and Fertilizer Act of 2010, Act 803, </w:t>
      </w:r>
      <w:r w:rsidRPr="003E33FF">
        <w:rPr>
          <w:rFonts w:ascii="Arial" w:hAnsi="Arial" w:cs="Arial"/>
          <w:sz w:val="20"/>
          <w:szCs w:val="20"/>
        </w:rPr>
        <w:t xml:space="preserve">placed </w:t>
      </w:r>
      <w:r w:rsidR="00F86DAF" w:rsidRPr="003E33FF">
        <w:rPr>
          <w:rFonts w:ascii="Arial" w:hAnsi="Arial" w:cs="Arial"/>
          <w:sz w:val="20"/>
          <w:szCs w:val="20"/>
        </w:rPr>
        <w:t>the arrangements for the release of new fertilizers prod</w:t>
      </w:r>
      <w:r w:rsidRPr="003E33FF">
        <w:rPr>
          <w:rFonts w:ascii="Arial" w:hAnsi="Arial" w:cs="Arial"/>
          <w:sz w:val="20"/>
          <w:szCs w:val="20"/>
        </w:rPr>
        <w:t xml:space="preserve">ucts </w:t>
      </w:r>
      <w:r w:rsidR="00F86DAF" w:rsidRPr="003E33FF">
        <w:rPr>
          <w:rFonts w:ascii="Arial" w:hAnsi="Arial" w:cs="Arial"/>
          <w:sz w:val="20"/>
          <w:szCs w:val="20"/>
        </w:rPr>
        <w:t xml:space="preserve">under the purview of the Pesticide and Fertilizer Unit of the Plant Protection and Regulatory Services Directorate of </w:t>
      </w:r>
      <w:r w:rsidR="004C0062" w:rsidRPr="003E33FF">
        <w:rPr>
          <w:rFonts w:ascii="Arial" w:hAnsi="Arial" w:cs="Arial"/>
          <w:sz w:val="20"/>
          <w:szCs w:val="20"/>
        </w:rPr>
        <w:t>Minister of Food and Agriculture (</w:t>
      </w:r>
      <w:proofErr w:type="spellStart"/>
      <w:r w:rsidR="00F86DAF" w:rsidRPr="003E33FF">
        <w:rPr>
          <w:rFonts w:ascii="Arial" w:hAnsi="Arial" w:cs="Arial"/>
          <w:sz w:val="20"/>
          <w:szCs w:val="20"/>
        </w:rPr>
        <w:t>MoFA</w:t>
      </w:r>
      <w:proofErr w:type="spellEnd"/>
      <w:r w:rsidR="004C0062" w:rsidRPr="003E33FF">
        <w:rPr>
          <w:rFonts w:ascii="Arial" w:hAnsi="Arial" w:cs="Arial"/>
          <w:sz w:val="20"/>
          <w:szCs w:val="20"/>
        </w:rPr>
        <w:t>)</w:t>
      </w:r>
      <w:r w:rsidR="00F86DAF" w:rsidRPr="003E33FF">
        <w:rPr>
          <w:rFonts w:ascii="Arial" w:hAnsi="Arial" w:cs="Arial"/>
          <w:sz w:val="20"/>
          <w:szCs w:val="20"/>
        </w:rPr>
        <w:t xml:space="preserve">. </w:t>
      </w:r>
    </w:p>
    <w:p w14:paraId="174CFCCF" w14:textId="77777777" w:rsidR="004C0062" w:rsidRPr="003E33FF" w:rsidRDefault="00F86DAF" w:rsidP="0026660E">
      <w:pPr>
        <w:spacing w:after="120" w:line="240" w:lineRule="auto"/>
        <w:rPr>
          <w:rFonts w:ascii="Arial" w:hAnsi="Arial" w:cs="Arial"/>
          <w:sz w:val="20"/>
          <w:szCs w:val="20"/>
        </w:rPr>
      </w:pPr>
      <w:r w:rsidRPr="003E33FF">
        <w:rPr>
          <w:rFonts w:ascii="Arial" w:hAnsi="Arial" w:cs="Arial"/>
          <w:sz w:val="20"/>
          <w:szCs w:val="20"/>
        </w:rPr>
        <w:t xml:space="preserve">An application is made by the prospective company to the </w:t>
      </w:r>
      <w:r w:rsidR="004C0062" w:rsidRPr="003E33FF">
        <w:rPr>
          <w:rFonts w:ascii="Arial" w:hAnsi="Arial" w:cs="Arial"/>
          <w:sz w:val="20"/>
          <w:szCs w:val="20"/>
        </w:rPr>
        <w:t xml:space="preserve">MOFA </w:t>
      </w:r>
      <w:r w:rsidRPr="003E33FF">
        <w:rPr>
          <w:rFonts w:ascii="Arial" w:hAnsi="Arial" w:cs="Arial"/>
          <w:sz w:val="20"/>
          <w:szCs w:val="20"/>
        </w:rPr>
        <w:t xml:space="preserve">declaring the intension to release a new product. An official laboratory analysis is performed on samples of the new product to verify quality of active ingredient. This is followed by a field trail to prove effectiveness of product. </w:t>
      </w:r>
    </w:p>
    <w:p w14:paraId="7F8B43FF" w14:textId="77777777" w:rsidR="00F86DAF" w:rsidRPr="003E33FF" w:rsidRDefault="00F86DAF" w:rsidP="0026660E">
      <w:pPr>
        <w:spacing w:after="120" w:line="240" w:lineRule="auto"/>
        <w:rPr>
          <w:rFonts w:ascii="Arial" w:hAnsi="Arial" w:cs="Arial"/>
          <w:sz w:val="20"/>
          <w:szCs w:val="20"/>
        </w:rPr>
      </w:pPr>
      <w:r w:rsidRPr="003E33FF">
        <w:rPr>
          <w:rFonts w:ascii="Arial" w:hAnsi="Arial" w:cs="Arial"/>
          <w:sz w:val="20"/>
          <w:szCs w:val="20"/>
        </w:rPr>
        <w:t>The decision to register or refuse register is then made by the Fertilizer Technical Committee and applicants are informed accordingly. The method of inspection, sampling and analysis shall be in accordance with the Ghana Fertilizer Inspection Manual and the Ghana Fertilizer Analytical Manual</w:t>
      </w:r>
      <w:r w:rsidR="004C0062" w:rsidRPr="003E33FF">
        <w:rPr>
          <w:rStyle w:val="FootnoteReference"/>
          <w:rFonts w:ascii="Arial" w:hAnsi="Arial" w:cs="Arial"/>
          <w:sz w:val="20"/>
          <w:szCs w:val="20"/>
        </w:rPr>
        <w:footnoteReference w:id="13"/>
      </w:r>
      <w:r w:rsidRPr="003E33FF">
        <w:rPr>
          <w:rFonts w:ascii="Arial" w:hAnsi="Arial" w:cs="Arial"/>
          <w:sz w:val="20"/>
          <w:szCs w:val="20"/>
        </w:rPr>
        <w:t xml:space="preserve">. </w:t>
      </w:r>
    </w:p>
    <w:p w14:paraId="1CBC93B0" w14:textId="77777777" w:rsidR="00781AE2" w:rsidRPr="003E33FF" w:rsidRDefault="00781AE2" w:rsidP="0026660E">
      <w:pPr>
        <w:shd w:val="clear" w:color="auto" w:fill="FFFFFF"/>
        <w:spacing w:after="120" w:line="240" w:lineRule="auto"/>
        <w:rPr>
          <w:rFonts w:ascii="Arial" w:eastAsia="Times New Roman" w:hAnsi="Arial" w:cs="Arial"/>
          <w:sz w:val="20"/>
          <w:szCs w:val="20"/>
          <w:lang w:eastAsia="en-GB"/>
        </w:rPr>
      </w:pPr>
      <w:r w:rsidRPr="003E33FF">
        <w:rPr>
          <w:rFonts w:ascii="Arial" w:eastAsia="Times New Roman" w:hAnsi="Arial" w:cs="Arial"/>
          <w:sz w:val="20"/>
          <w:szCs w:val="20"/>
          <w:lang w:eastAsia="en-GB"/>
        </w:rPr>
        <w:t xml:space="preserve">In 2014, the Savanna Agricultural Research Institute of the Council for Scientific and Industrial Research (CSIR-SARI) secured a grant of almost US$ 1 million to support smallholder legume farmers in the three Northern Regions to boost yields. The three-year project ‘Enhancing Soil Health in Northern Ghana: Inoculants Production, Distribution and </w:t>
      </w:r>
      <w:proofErr w:type="spellStart"/>
      <w:r w:rsidRPr="003E33FF">
        <w:rPr>
          <w:rFonts w:ascii="Arial" w:eastAsia="Times New Roman" w:hAnsi="Arial" w:cs="Arial"/>
          <w:sz w:val="20"/>
          <w:szCs w:val="20"/>
          <w:lang w:eastAsia="en-GB"/>
        </w:rPr>
        <w:t>Utilisation</w:t>
      </w:r>
      <w:proofErr w:type="spellEnd"/>
      <w:r w:rsidRPr="003E33FF">
        <w:rPr>
          <w:rFonts w:ascii="Arial" w:eastAsia="Times New Roman" w:hAnsi="Arial" w:cs="Arial"/>
          <w:sz w:val="20"/>
          <w:szCs w:val="20"/>
          <w:lang w:eastAsia="en-GB"/>
        </w:rPr>
        <w:t xml:space="preserve"> through Private-Public Partnership’, is aimed at addressing low soil fertility, high cost of mineral nitrogen fertilizers and lack of production facility for </w:t>
      </w:r>
      <w:r w:rsidRPr="003E33FF">
        <w:rPr>
          <w:rFonts w:ascii="Arial" w:eastAsia="Times New Roman" w:hAnsi="Arial" w:cs="Arial"/>
          <w:sz w:val="20"/>
          <w:szCs w:val="20"/>
          <w:lang w:eastAsia="en-GB"/>
        </w:rPr>
        <w:lastRenderedPageBreak/>
        <w:t>rhizobium inoculants, among others. The project, which is also intended to improve the productivity, incomes and livelihoods of about 20,000 smallholder farmers to enable them to expand agribusiness as well as produce quality legumes for export, is being executed with funds provided by the Alliance for a Green Revolution in Africa (AGRA)</w:t>
      </w:r>
      <w:r w:rsidRPr="003E33FF">
        <w:rPr>
          <w:rStyle w:val="FootnoteReference"/>
          <w:rFonts w:ascii="Arial" w:eastAsia="Times New Roman" w:hAnsi="Arial" w:cs="Arial"/>
          <w:sz w:val="20"/>
          <w:szCs w:val="20"/>
          <w:lang w:eastAsia="en-GB"/>
        </w:rPr>
        <w:footnoteReference w:id="14"/>
      </w:r>
      <w:r w:rsidRPr="003E33FF">
        <w:rPr>
          <w:rFonts w:ascii="Arial" w:eastAsia="Times New Roman" w:hAnsi="Arial" w:cs="Arial"/>
          <w:sz w:val="20"/>
          <w:szCs w:val="20"/>
          <w:lang w:eastAsia="en-GB"/>
        </w:rPr>
        <w:t>.</w:t>
      </w:r>
    </w:p>
    <w:p w14:paraId="097A78C5" w14:textId="77777777" w:rsidR="00781AE2" w:rsidRPr="003E33FF" w:rsidRDefault="00781AE2" w:rsidP="0026660E">
      <w:pPr>
        <w:pStyle w:val="CABInormal"/>
        <w:spacing w:after="120"/>
        <w:rPr>
          <w:rFonts w:cs="Arial"/>
          <w:color w:val="auto"/>
          <w:sz w:val="20"/>
          <w:szCs w:val="20"/>
        </w:rPr>
      </w:pPr>
      <w:r w:rsidRPr="003E33FF">
        <w:rPr>
          <w:rFonts w:cs="Arial"/>
          <w:color w:val="auto"/>
          <w:sz w:val="20"/>
          <w:szCs w:val="20"/>
        </w:rPr>
        <w:t>The improved crop varieties being used by Ghanaian farmers have high yield potential with high nutrient demand</w:t>
      </w:r>
      <w:r w:rsidRPr="003E33FF">
        <w:rPr>
          <w:rStyle w:val="FootnoteReference"/>
          <w:rFonts w:eastAsia="Times New Roman" w:cs="Arial"/>
          <w:sz w:val="20"/>
          <w:szCs w:val="20"/>
          <w:lang w:eastAsia="en-GB"/>
        </w:rPr>
        <w:footnoteReference w:id="15"/>
      </w:r>
      <w:r w:rsidRPr="003E33FF">
        <w:rPr>
          <w:rFonts w:cs="Arial"/>
          <w:color w:val="auto"/>
          <w:sz w:val="20"/>
          <w:szCs w:val="20"/>
        </w:rPr>
        <w:t xml:space="preserve">. Continuous cultivation of these crops with no application of nutrients will lead to excessive soil nutrient mining and land </w:t>
      </w:r>
      <w:proofErr w:type="spellStart"/>
      <w:proofErr w:type="gramStart"/>
      <w:r w:rsidRPr="003E33FF">
        <w:rPr>
          <w:rFonts w:cs="Arial"/>
          <w:color w:val="auto"/>
          <w:sz w:val="20"/>
          <w:szCs w:val="20"/>
        </w:rPr>
        <w:t>degradation.Statistics</w:t>
      </w:r>
      <w:proofErr w:type="spellEnd"/>
      <w:proofErr w:type="gramEnd"/>
      <w:r w:rsidRPr="003E33FF">
        <w:rPr>
          <w:rFonts w:cs="Arial"/>
          <w:color w:val="auto"/>
          <w:sz w:val="20"/>
          <w:szCs w:val="20"/>
        </w:rPr>
        <w:t xml:space="preserve"> from the Ministry of Food and Agriculture indicate that yields of current new varieties of crops are just about 30% of the potential yields resulting in large yield gaps</w:t>
      </w:r>
      <w:r w:rsidRPr="003E33FF">
        <w:rPr>
          <w:rFonts w:cs="Arial"/>
          <w:color w:val="auto"/>
          <w:sz w:val="20"/>
          <w:szCs w:val="20"/>
          <w:vertAlign w:val="superscript"/>
        </w:rPr>
        <w:t>6</w:t>
      </w:r>
      <w:r w:rsidRPr="003E33FF">
        <w:rPr>
          <w:rFonts w:cs="Arial"/>
          <w:color w:val="auto"/>
          <w:sz w:val="20"/>
          <w:szCs w:val="20"/>
        </w:rPr>
        <w:t>.</w:t>
      </w:r>
    </w:p>
    <w:p w14:paraId="3A77C907" w14:textId="77777777" w:rsidR="00781AE2" w:rsidRPr="003E33FF" w:rsidRDefault="00781AE2" w:rsidP="0026660E">
      <w:pPr>
        <w:pStyle w:val="CABInormal"/>
        <w:spacing w:after="120"/>
        <w:rPr>
          <w:rFonts w:cs="Arial"/>
          <w:color w:val="auto"/>
          <w:sz w:val="20"/>
          <w:szCs w:val="20"/>
        </w:rPr>
      </w:pPr>
      <w:r w:rsidRPr="003E33FF">
        <w:rPr>
          <w:rFonts w:cs="Arial"/>
          <w:color w:val="auto"/>
          <w:sz w:val="20"/>
          <w:szCs w:val="20"/>
        </w:rPr>
        <w:t>Several attempts were made earlier by the Soil Research Institute (SRI) and other collaborators (MOFA, SARI and CRI) to review fertilizer recommendations for improved yields of major crops in Ghana. The Soil Fertility Initiative programme (SFI) under the Agricultural Services Sub-sector Improvement Programme (</w:t>
      </w:r>
      <w:proofErr w:type="spellStart"/>
      <w:r w:rsidRPr="003E33FF">
        <w:rPr>
          <w:rFonts w:cs="Arial"/>
          <w:color w:val="auto"/>
          <w:sz w:val="20"/>
          <w:szCs w:val="20"/>
        </w:rPr>
        <w:t>AgSSIP</w:t>
      </w:r>
      <w:proofErr w:type="spellEnd"/>
      <w:r w:rsidRPr="003E33FF">
        <w:rPr>
          <w:rFonts w:cs="Arial"/>
          <w:color w:val="auto"/>
          <w:sz w:val="20"/>
          <w:szCs w:val="20"/>
        </w:rPr>
        <w:t xml:space="preserve">) was put in place in 2003. The overall goal of the study was to review and </w:t>
      </w:r>
      <w:r w:rsidRPr="003E33FF">
        <w:rPr>
          <w:rFonts w:cs="Arial"/>
          <w:color w:val="auto"/>
          <w:sz w:val="20"/>
          <w:szCs w:val="20"/>
          <w:lang w:val="en-US"/>
        </w:rPr>
        <w:t>update</w:t>
      </w:r>
      <w:r w:rsidRPr="003E33FF">
        <w:rPr>
          <w:rFonts w:cs="Arial"/>
          <w:color w:val="auto"/>
          <w:sz w:val="20"/>
          <w:szCs w:val="20"/>
        </w:rPr>
        <w:t xml:space="preserve"> fertilizer recommendations for maize, cassava and sorghum to improve yields and incomes of food crop producers as well as sustain the environment. The project was discontinued after 2 years; although results obtained showed that increasing fertilizer application rates led to significant economic returns to the farmer, these results could not be extrapolated to other locations (</w:t>
      </w:r>
      <w:proofErr w:type="spellStart"/>
      <w:r w:rsidRPr="003E33FF">
        <w:rPr>
          <w:rFonts w:cs="Arial"/>
          <w:color w:val="auto"/>
          <w:sz w:val="20"/>
          <w:szCs w:val="20"/>
        </w:rPr>
        <w:t>AgSSIP</w:t>
      </w:r>
      <w:proofErr w:type="spellEnd"/>
      <w:r w:rsidRPr="003E33FF">
        <w:rPr>
          <w:rFonts w:cs="Arial"/>
          <w:color w:val="auto"/>
          <w:sz w:val="20"/>
          <w:szCs w:val="20"/>
        </w:rPr>
        <w:t xml:space="preserve"> 2007)</w:t>
      </w:r>
      <w:r w:rsidRPr="003E33FF">
        <w:rPr>
          <w:rStyle w:val="FootnoteReference"/>
          <w:rFonts w:cs="Arial"/>
          <w:color w:val="auto"/>
          <w:sz w:val="20"/>
          <w:szCs w:val="20"/>
        </w:rPr>
        <w:footnoteReference w:id="16"/>
      </w:r>
      <w:r w:rsidRPr="003E33FF">
        <w:rPr>
          <w:rFonts w:cs="Arial"/>
          <w:color w:val="auto"/>
          <w:sz w:val="20"/>
          <w:szCs w:val="20"/>
        </w:rPr>
        <w:t xml:space="preserve">. </w:t>
      </w:r>
    </w:p>
    <w:p w14:paraId="2067D282" w14:textId="77777777" w:rsidR="00781AE2" w:rsidRPr="003E33FF" w:rsidRDefault="00781AE2" w:rsidP="0026660E">
      <w:pPr>
        <w:pStyle w:val="CABInormal"/>
        <w:spacing w:after="120"/>
        <w:rPr>
          <w:rFonts w:cs="Arial"/>
          <w:color w:val="auto"/>
          <w:sz w:val="20"/>
          <w:szCs w:val="20"/>
          <w:lang w:val="en-US"/>
        </w:rPr>
      </w:pPr>
      <w:r w:rsidRPr="003E33FF">
        <w:rPr>
          <w:rFonts w:cs="Arial"/>
          <w:color w:val="auto"/>
          <w:sz w:val="20"/>
          <w:szCs w:val="20"/>
        </w:rPr>
        <w:t xml:space="preserve">Activities of the AGRA-funded Optimising Fertiliser Recommendations in Africa (OFRA) project in Ghana (2014 to 2016) are being led by CSRI-SRI. The project aims to optimise returns from the use of fertilizers – all in the framework of ISFM. </w:t>
      </w:r>
      <w:r w:rsidRPr="003E33FF">
        <w:rPr>
          <w:rFonts w:cs="Arial"/>
          <w:color w:val="auto"/>
          <w:sz w:val="20"/>
          <w:szCs w:val="20"/>
          <w:lang w:val="en-US"/>
        </w:rPr>
        <w:t xml:space="preserve">ISFM is the application of strategies that </w:t>
      </w:r>
      <w:proofErr w:type="spellStart"/>
      <w:r w:rsidRPr="003E33FF">
        <w:rPr>
          <w:rFonts w:cs="Arial"/>
          <w:color w:val="auto"/>
          <w:sz w:val="20"/>
          <w:szCs w:val="20"/>
          <w:lang w:val="en-US"/>
        </w:rPr>
        <w:t>centre</w:t>
      </w:r>
      <w:proofErr w:type="spellEnd"/>
      <w:r w:rsidRPr="003E33FF">
        <w:rPr>
          <w:rFonts w:cs="Arial"/>
          <w:color w:val="auto"/>
          <w:sz w:val="20"/>
          <w:szCs w:val="20"/>
          <w:lang w:val="en-US"/>
        </w:rPr>
        <w:t xml:space="preserve"> on the combined use of mineral fertilizers and locally available soil amendments such as lime, phosphate rock and organic matter like crop residues, compost and green manure to replenish lost soil nutrients. The results to be obtained will be site specific and open to extrapolation to other regions.</w:t>
      </w:r>
    </w:p>
    <w:p w14:paraId="4A038B36" w14:textId="77777777" w:rsidR="00781AE2" w:rsidRPr="003E33FF" w:rsidRDefault="00781AE2" w:rsidP="0026660E">
      <w:pPr>
        <w:spacing w:after="120" w:line="240" w:lineRule="auto"/>
        <w:rPr>
          <w:rFonts w:ascii="Arial" w:hAnsi="Arial" w:cs="Arial"/>
          <w:sz w:val="20"/>
          <w:szCs w:val="20"/>
        </w:rPr>
      </w:pPr>
      <w:r w:rsidRPr="003E33FF">
        <w:rPr>
          <w:rFonts w:ascii="Arial" w:hAnsi="Arial" w:cs="Arial"/>
          <w:sz w:val="20"/>
          <w:szCs w:val="20"/>
        </w:rPr>
        <w:t>CSIR–SARI is working closely with other partners in Northern Ghana to promote grain legume technologies in the N2Africa project which is promoting not only the nutritional value of producing legumes but also the nitrogen fixing properties of these legumes (N2Africa 2014)</w:t>
      </w:r>
      <w:r w:rsidRPr="003E33FF">
        <w:rPr>
          <w:rStyle w:val="FootnoteReference"/>
          <w:rFonts w:ascii="Arial" w:hAnsi="Arial" w:cs="Arial"/>
          <w:sz w:val="20"/>
          <w:szCs w:val="20"/>
        </w:rPr>
        <w:footnoteReference w:id="17"/>
      </w:r>
      <w:r w:rsidRPr="003E33FF">
        <w:rPr>
          <w:rFonts w:ascii="Arial" w:hAnsi="Arial" w:cs="Arial"/>
          <w:sz w:val="20"/>
          <w:szCs w:val="20"/>
        </w:rPr>
        <w:t>.</w:t>
      </w:r>
    </w:p>
    <w:p w14:paraId="0500631F" w14:textId="77777777" w:rsidR="00F02A83" w:rsidRPr="003E33FF" w:rsidRDefault="00595F2A" w:rsidP="00631A08">
      <w:pPr>
        <w:spacing w:after="120" w:line="240" w:lineRule="auto"/>
        <w:rPr>
          <w:rFonts w:ascii="Arial" w:hAnsi="Arial" w:cs="Arial"/>
          <w:sz w:val="20"/>
          <w:szCs w:val="20"/>
        </w:rPr>
      </w:pPr>
      <w:r w:rsidRPr="003E33FF">
        <w:rPr>
          <w:rFonts w:ascii="Arial" w:hAnsi="Arial" w:cs="Arial"/>
          <w:sz w:val="20"/>
          <w:szCs w:val="20"/>
        </w:rPr>
        <w:t>Ghana, like most countries in Africa, continues to use blanket fertilizer recommendat</w:t>
      </w:r>
      <w:r w:rsidR="00F02A83" w:rsidRPr="003E33FF">
        <w:rPr>
          <w:rFonts w:ascii="Arial" w:hAnsi="Arial" w:cs="Arial"/>
          <w:sz w:val="20"/>
          <w:szCs w:val="20"/>
        </w:rPr>
        <w:t>ions based on soil tests, green</w:t>
      </w:r>
      <w:r w:rsidRPr="003E33FF">
        <w:rPr>
          <w:rFonts w:ascii="Arial" w:hAnsi="Arial" w:cs="Arial"/>
          <w:sz w:val="20"/>
          <w:szCs w:val="20"/>
        </w:rPr>
        <w:t>house and field experiments. Fertilizer recommendations are uniform across geographic l</w:t>
      </w:r>
      <w:r w:rsidR="00207669" w:rsidRPr="003E33FF">
        <w:rPr>
          <w:rFonts w:ascii="Arial" w:hAnsi="Arial" w:cs="Arial"/>
          <w:sz w:val="20"/>
          <w:szCs w:val="20"/>
        </w:rPr>
        <w:t xml:space="preserve">ocations and crops. </w:t>
      </w:r>
      <w:r w:rsidR="00F02A83" w:rsidRPr="003E33FF">
        <w:rPr>
          <w:rFonts w:ascii="Arial" w:hAnsi="Arial" w:cs="Arial"/>
          <w:sz w:val="20"/>
          <w:szCs w:val="20"/>
        </w:rPr>
        <w:t>This practic</w:t>
      </w:r>
      <w:r w:rsidRPr="003E33FF">
        <w:rPr>
          <w:rFonts w:ascii="Arial" w:hAnsi="Arial" w:cs="Arial"/>
          <w:sz w:val="20"/>
          <w:szCs w:val="20"/>
        </w:rPr>
        <w:t xml:space="preserve">e is a serious constraint limiting optimal fertilizer response in most soils and probably one of the main reasons why Ghana continues to record </w:t>
      </w:r>
      <w:r w:rsidR="00F02A83" w:rsidRPr="003E33FF">
        <w:rPr>
          <w:rFonts w:ascii="Arial" w:hAnsi="Arial" w:cs="Arial"/>
          <w:sz w:val="20"/>
          <w:szCs w:val="20"/>
        </w:rPr>
        <w:t>very low</w:t>
      </w:r>
      <w:r w:rsidRPr="003E33FF">
        <w:rPr>
          <w:rFonts w:ascii="Arial" w:hAnsi="Arial" w:cs="Arial"/>
          <w:sz w:val="20"/>
          <w:szCs w:val="20"/>
        </w:rPr>
        <w:t xml:space="preserve"> crop productivity growth. Information on location-specific fertilizer recommendations for specific crops in Ghana is ve</w:t>
      </w:r>
      <w:r w:rsidR="00207669" w:rsidRPr="003E33FF">
        <w:rPr>
          <w:rFonts w:ascii="Arial" w:hAnsi="Arial" w:cs="Arial"/>
          <w:sz w:val="20"/>
          <w:szCs w:val="20"/>
        </w:rPr>
        <w:t xml:space="preserve">ry limited. </w:t>
      </w:r>
      <w:r w:rsidRPr="003E33FF">
        <w:rPr>
          <w:rFonts w:ascii="Arial" w:hAnsi="Arial" w:cs="Arial"/>
          <w:sz w:val="20"/>
          <w:szCs w:val="20"/>
        </w:rPr>
        <w:t xml:space="preserve">The only exception is the study by </w:t>
      </w:r>
      <w:proofErr w:type="spellStart"/>
      <w:r w:rsidRPr="003E33FF">
        <w:rPr>
          <w:rFonts w:ascii="Arial" w:hAnsi="Arial" w:cs="Arial"/>
          <w:sz w:val="20"/>
          <w:szCs w:val="20"/>
        </w:rPr>
        <w:t>Snoeck</w:t>
      </w:r>
      <w:proofErr w:type="spellEnd"/>
      <w:r w:rsidRPr="003E33FF">
        <w:rPr>
          <w:rFonts w:ascii="Arial" w:hAnsi="Arial" w:cs="Arial"/>
          <w:sz w:val="20"/>
          <w:szCs w:val="20"/>
        </w:rPr>
        <w:t xml:space="preserve"> et al. (2010)</w:t>
      </w:r>
      <w:r w:rsidR="00513524">
        <w:rPr>
          <w:rStyle w:val="FootnoteReference"/>
          <w:rFonts w:ascii="Arial" w:hAnsi="Arial" w:cs="Arial"/>
          <w:sz w:val="20"/>
          <w:szCs w:val="20"/>
        </w:rPr>
        <w:footnoteReference w:id="18"/>
      </w:r>
      <w:r w:rsidRPr="003E33FF">
        <w:rPr>
          <w:rFonts w:ascii="Arial" w:hAnsi="Arial" w:cs="Arial"/>
          <w:sz w:val="20"/>
          <w:szCs w:val="20"/>
        </w:rPr>
        <w:t>, who used a soil diagnostic model in combination with GIS to convert the current blanket fertilizer recommendations for cocoa into a more effective recommendation taking into account local land resources and the actual nutrient requirements. Notwithstanding, there has recently been a concerted effort to promote location-specific fertilizer recommendations. For example, the Savanna Agricultural Research Institute (SARI) of the Council for Scientific and Industrial Research (CSIR), in collaboration with the Alliance fo</w:t>
      </w:r>
      <w:r w:rsidR="00F02A83" w:rsidRPr="003E33FF">
        <w:rPr>
          <w:rFonts w:ascii="Arial" w:hAnsi="Arial" w:cs="Arial"/>
          <w:sz w:val="20"/>
          <w:szCs w:val="20"/>
        </w:rPr>
        <w:t xml:space="preserve">r a Green Revolution in Africa </w:t>
      </w:r>
      <w:r w:rsidRPr="003E33FF">
        <w:rPr>
          <w:rFonts w:ascii="Arial" w:hAnsi="Arial" w:cs="Arial"/>
          <w:sz w:val="20"/>
          <w:szCs w:val="20"/>
        </w:rPr>
        <w:t>and other partners, is working to scale up Integrated Soil Fertilit</w:t>
      </w:r>
      <w:r w:rsidR="00F02A83" w:rsidRPr="003E33FF">
        <w:rPr>
          <w:rFonts w:ascii="Arial" w:hAnsi="Arial" w:cs="Arial"/>
          <w:sz w:val="20"/>
          <w:szCs w:val="20"/>
        </w:rPr>
        <w:t xml:space="preserve">y Management </w:t>
      </w:r>
      <w:r w:rsidRPr="003E33FF">
        <w:rPr>
          <w:rFonts w:ascii="Arial" w:hAnsi="Arial" w:cs="Arial"/>
          <w:sz w:val="20"/>
          <w:szCs w:val="20"/>
        </w:rPr>
        <w:t xml:space="preserve">in northern Ghana. The project involves developing area-specific fertilizer recommendations for Guinea, Sudan, and savanna areas of Ghana. </w:t>
      </w:r>
    </w:p>
    <w:p w14:paraId="7AE76131" w14:textId="77777777" w:rsidR="00F02A83" w:rsidRPr="003E33FF" w:rsidRDefault="00595F2A" w:rsidP="00631A08">
      <w:pPr>
        <w:spacing w:after="120" w:line="240" w:lineRule="auto"/>
        <w:rPr>
          <w:rFonts w:ascii="Arial" w:hAnsi="Arial" w:cs="Arial"/>
          <w:sz w:val="20"/>
          <w:szCs w:val="20"/>
        </w:rPr>
      </w:pPr>
      <w:r w:rsidRPr="003E33FF">
        <w:rPr>
          <w:rFonts w:ascii="Arial" w:hAnsi="Arial" w:cs="Arial"/>
          <w:sz w:val="20"/>
          <w:szCs w:val="20"/>
        </w:rPr>
        <w:t>The Soil Research Institute (SRI), with the support of the C</w:t>
      </w:r>
      <w:r w:rsidR="00F02A83" w:rsidRPr="003E33FF">
        <w:rPr>
          <w:rFonts w:ascii="Arial" w:hAnsi="Arial" w:cs="Arial"/>
          <w:sz w:val="20"/>
          <w:szCs w:val="20"/>
        </w:rPr>
        <w:t>AB</w:t>
      </w:r>
      <w:r w:rsidRPr="003E33FF">
        <w:rPr>
          <w:rFonts w:ascii="Arial" w:hAnsi="Arial" w:cs="Arial"/>
          <w:sz w:val="20"/>
          <w:szCs w:val="20"/>
        </w:rPr>
        <w:t xml:space="preserve"> International (CABI) and AGRA, is developing site-specific fertilizer recommendations for various crops using field trials and simulation models. </w:t>
      </w:r>
    </w:p>
    <w:p w14:paraId="19889934" w14:textId="77777777" w:rsidR="00595F2A" w:rsidRPr="003E33FF" w:rsidRDefault="00595F2A" w:rsidP="00631A08">
      <w:pPr>
        <w:spacing w:after="120" w:line="240" w:lineRule="auto"/>
        <w:rPr>
          <w:rFonts w:ascii="Arial" w:hAnsi="Arial" w:cs="Arial"/>
          <w:sz w:val="20"/>
          <w:szCs w:val="20"/>
        </w:rPr>
      </w:pPr>
      <w:r w:rsidRPr="003E33FF">
        <w:rPr>
          <w:rFonts w:ascii="Arial" w:hAnsi="Arial" w:cs="Arial"/>
          <w:sz w:val="20"/>
          <w:szCs w:val="20"/>
        </w:rPr>
        <w:lastRenderedPageBreak/>
        <w:t>The International Fertilizer Development Corporation (IFDC) is also building human capacity in site-specific fertilizer recommendation at the national level, facilitating the formation of the Ghana National Fertilizer Task force and training the task force members on using simulation models for site-specific fertilizer recommendations. AGRA has also promoted the formation of Soil Health Policy Nodes to facilitate the development of policies relating to fertilizer regulations and quality control.</w:t>
      </w:r>
    </w:p>
    <w:p w14:paraId="286A11DF" w14:textId="77777777" w:rsidR="005772EE" w:rsidRDefault="005772EE" w:rsidP="00631A08">
      <w:pPr>
        <w:spacing w:before="240" w:after="120" w:line="240" w:lineRule="auto"/>
        <w:rPr>
          <w:rFonts w:ascii="Arial" w:hAnsi="Arial" w:cs="Arial"/>
          <w:b/>
          <w:color w:val="92D050"/>
        </w:rPr>
      </w:pPr>
      <w:r w:rsidRPr="00176F59">
        <w:rPr>
          <w:rFonts w:ascii="Arial" w:hAnsi="Arial" w:cs="Arial"/>
          <w:b/>
          <w:color w:val="92D050"/>
        </w:rPr>
        <w:t>The importance of private sector</w:t>
      </w:r>
    </w:p>
    <w:p w14:paraId="083C5169" w14:textId="77777777" w:rsidR="007D0579" w:rsidRPr="00631A08" w:rsidRDefault="007D0579" w:rsidP="00781AE2">
      <w:pPr>
        <w:spacing w:before="120" w:after="120" w:line="240" w:lineRule="auto"/>
        <w:rPr>
          <w:rFonts w:ascii="Arial" w:hAnsi="Arial" w:cs="Arial"/>
          <w:b/>
          <w:sz w:val="20"/>
          <w:szCs w:val="20"/>
        </w:rPr>
      </w:pPr>
      <w:r w:rsidRPr="00631A08">
        <w:rPr>
          <w:rFonts w:ascii="Arial" w:hAnsi="Arial" w:cs="Arial"/>
          <w:sz w:val="20"/>
          <w:szCs w:val="20"/>
        </w:rPr>
        <w:t>Fertilizer consumption (kg per ha of arable land) (%)</w:t>
      </w:r>
      <w:r w:rsidRPr="00631A08">
        <w:rPr>
          <w:rStyle w:val="FootnoteReference"/>
          <w:rFonts w:ascii="Arial" w:hAnsi="Arial" w:cs="Arial"/>
          <w:sz w:val="20"/>
          <w:szCs w:val="20"/>
        </w:rPr>
        <w:footnoteReference w:id="19"/>
      </w:r>
      <w:r w:rsidRPr="00631A08">
        <w:rPr>
          <w:rFonts w:ascii="Arial" w:hAnsi="Arial" w:cs="Arial"/>
          <w:sz w:val="20"/>
          <w:szCs w:val="20"/>
        </w:rPr>
        <w:t>(2012)</w:t>
      </w:r>
      <w:r w:rsidRPr="00631A08">
        <w:rPr>
          <w:rFonts w:ascii="Arial" w:hAnsi="Arial" w:cs="Arial"/>
          <w:b/>
          <w:sz w:val="20"/>
          <w:szCs w:val="20"/>
        </w:rPr>
        <w:tab/>
        <w:t>34.9</w:t>
      </w:r>
    </w:p>
    <w:p w14:paraId="0D0BE1DE" w14:textId="77777777" w:rsidR="00781AE2" w:rsidRPr="00631A08" w:rsidRDefault="00994027" w:rsidP="00631A08">
      <w:pPr>
        <w:spacing w:after="120" w:line="240" w:lineRule="auto"/>
        <w:rPr>
          <w:rFonts w:ascii="Arial" w:hAnsi="Arial" w:cs="Arial"/>
          <w:sz w:val="20"/>
          <w:szCs w:val="20"/>
          <w:lang w:val="en-GB"/>
        </w:rPr>
      </w:pPr>
      <w:r w:rsidRPr="00631A08">
        <w:rPr>
          <w:rFonts w:ascii="Arial" w:hAnsi="Arial" w:cs="Arial"/>
          <w:sz w:val="20"/>
          <w:szCs w:val="20"/>
          <w:lang w:val="en-GB"/>
        </w:rPr>
        <w:t>Ghana’s economy is expected to maintain robust growth over the medium term, bolstered by improved oil and gas production, increased private-sector investment, improved public infrastructure development and sustained political stability</w:t>
      </w:r>
      <w:r w:rsidRPr="00631A08">
        <w:rPr>
          <w:rStyle w:val="FootnoteReference"/>
          <w:rFonts w:ascii="Arial" w:eastAsia="Times New Roman" w:hAnsi="Arial" w:cs="Arial"/>
          <w:sz w:val="20"/>
          <w:szCs w:val="20"/>
          <w:lang w:val="en-GB"/>
        </w:rPr>
        <w:footnoteReference w:id="20"/>
      </w:r>
      <w:r w:rsidRPr="00631A08">
        <w:rPr>
          <w:rFonts w:ascii="Arial" w:hAnsi="Arial" w:cs="Arial"/>
          <w:sz w:val="20"/>
          <w:szCs w:val="20"/>
          <w:lang w:val="en-GB"/>
        </w:rPr>
        <w:t xml:space="preserve">. </w:t>
      </w:r>
    </w:p>
    <w:p w14:paraId="1BE4C862" w14:textId="77777777" w:rsidR="00994027" w:rsidRPr="00631A08" w:rsidRDefault="00994027" w:rsidP="00631A08">
      <w:pPr>
        <w:spacing w:after="120" w:line="240" w:lineRule="auto"/>
        <w:rPr>
          <w:rFonts w:ascii="Arial" w:hAnsi="Arial" w:cs="Arial"/>
          <w:sz w:val="20"/>
          <w:szCs w:val="20"/>
          <w:lang w:val="en-GB"/>
        </w:rPr>
      </w:pPr>
      <w:r w:rsidRPr="00631A08">
        <w:rPr>
          <w:rFonts w:ascii="Arial" w:hAnsi="Arial" w:cs="Arial"/>
          <w:sz w:val="20"/>
          <w:szCs w:val="20"/>
          <w:lang w:val="en-GB"/>
        </w:rPr>
        <w:t xml:space="preserve">Private sector extension initiatives are usually better resourced than the purely public sector ones. However, most of the private </w:t>
      </w:r>
      <w:proofErr w:type="gramStart"/>
      <w:r w:rsidRPr="00631A08">
        <w:rPr>
          <w:rFonts w:ascii="Arial" w:hAnsi="Arial" w:cs="Arial"/>
          <w:sz w:val="20"/>
          <w:szCs w:val="20"/>
          <w:lang w:val="en-GB"/>
        </w:rPr>
        <w:t>sector</w:t>
      </w:r>
      <w:proofErr w:type="gramEnd"/>
      <w:r w:rsidRPr="00631A08">
        <w:rPr>
          <w:rFonts w:ascii="Arial" w:hAnsi="Arial" w:cs="Arial"/>
          <w:sz w:val="20"/>
          <w:szCs w:val="20"/>
          <w:lang w:val="en-GB"/>
        </w:rPr>
        <w:t xml:space="preserve"> ones are implemented in close collaboration with government organisations</w:t>
      </w:r>
      <w:r w:rsidR="00631A08">
        <w:rPr>
          <w:rFonts w:ascii="Arial" w:hAnsi="Arial" w:cs="Arial"/>
          <w:sz w:val="20"/>
          <w:szCs w:val="20"/>
          <w:lang w:val="en-GB"/>
        </w:rPr>
        <w:t xml:space="preserve">, </w:t>
      </w:r>
      <w:r w:rsidRPr="00631A08">
        <w:rPr>
          <w:rFonts w:ascii="Arial" w:hAnsi="Arial" w:cs="Arial"/>
          <w:sz w:val="20"/>
          <w:szCs w:val="20"/>
          <w:lang w:val="en-GB"/>
        </w:rPr>
        <w:t>especially in the area of input supply to farmers and adoption of improved technologies.</w:t>
      </w:r>
    </w:p>
    <w:p w14:paraId="32E81D10" w14:textId="77777777" w:rsidR="00994027" w:rsidRPr="00631A08" w:rsidRDefault="00994027" w:rsidP="00631A08">
      <w:pPr>
        <w:spacing w:after="120" w:line="240" w:lineRule="auto"/>
        <w:rPr>
          <w:rFonts w:ascii="Arial" w:hAnsi="Arial" w:cs="Arial"/>
          <w:sz w:val="20"/>
          <w:szCs w:val="20"/>
          <w:lang w:val="en-GB"/>
        </w:rPr>
      </w:pPr>
      <w:r w:rsidRPr="00631A08">
        <w:rPr>
          <w:rFonts w:ascii="Arial" w:hAnsi="Arial" w:cs="Arial"/>
          <w:sz w:val="20"/>
          <w:szCs w:val="20"/>
          <w:lang w:val="en-GB"/>
        </w:rPr>
        <w:t>In Ghana several com</w:t>
      </w:r>
      <w:r w:rsidR="00781AE2" w:rsidRPr="00631A08">
        <w:rPr>
          <w:rFonts w:ascii="Arial" w:hAnsi="Arial" w:cs="Arial"/>
          <w:sz w:val="20"/>
          <w:szCs w:val="20"/>
          <w:lang w:val="en-GB"/>
        </w:rPr>
        <w:t>panies work closely with farmer-</w:t>
      </w:r>
      <w:r w:rsidRPr="00631A08">
        <w:rPr>
          <w:rFonts w:ascii="Arial" w:hAnsi="Arial" w:cs="Arial"/>
          <w:sz w:val="20"/>
          <w:szCs w:val="20"/>
          <w:lang w:val="en-GB"/>
        </w:rPr>
        <w:t>based organisations in out-grower schemes to produce, process and/or market commodities, especially rubber, cocoa and palm oil. Amongst other services, these companies provide extension support for their out</w:t>
      </w:r>
      <w:r w:rsidR="00704217" w:rsidRPr="00631A08">
        <w:rPr>
          <w:rFonts w:ascii="Arial" w:hAnsi="Arial" w:cs="Arial"/>
          <w:sz w:val="20"/>
          <w:szCs w:val="20"/>
          <w:lang w:val="en-GB"/>
        </w:rPr>
        <w:t>-</w:t>
      </w:r>
      <w:r w:rsidRPr="00631A08">
        <w:rPr>
          <w:rFonts w:ascii="Arial" w:hAnsi="Arial" w:cs="Arial"/>
          <w:sz w:val="20"/>
          <w:szCs w:val="20"/>
          <w:lang w:val="en-GB"/>
        </w:rPr>
        <w:t>growers</w:t>
      </w:r>
      <w:r w:rsidRPr="00631A08">
        <w:rPr>
          <w:rStyle w:val="FootnoteReference"/>
          <w:rFonts w:ascii="Arial" w:eastAsia="Times New Roman" w:hAnsi="Arial" w:cs="Arial"/>
          <w:sz w:val="20"/>
          <w:szCs w:val="20"/>
          <w:lang w:val="en-GB"/>
        </w:rPr>
        <w:footnoteReference w:id="21"/>
      </w:r>
      <w:r w:rsidRPr="00631A08">
        <w:rPr>
          <w:rFonts w:ascii="Arial" w:hAnsi="Arial" w:cs="Arial"/>
          <w:sz w:val="20"/>
          <w:szCs w:val="20"/>
          <w:lang w:val="en-GB"/>
        </w:rPr>
        <w:t>.</w:t>
      </w:r>
    </w:p>
    <w:p w14:paraId="0DAFB0E7" w14:textId="77777777" w:rsidR="00994027" w:rsidRPr="00631A08" w:rsidRDefault="00994027" w:rsidP="00631A08">
      <w:pPr>
        <w:spacing w:after="120" w:line="240" w:lineRule="auto"/>
        <w:rPr>
          <w:rFonts w:ascii="Arial" w:hAnsi="Arial" w:cs="Arial"/>
          <w:sz w:val="20"/>
          <w:szCs w:val="20"/>
        </w:rPr>
      </w:pPr>
      <w:r w:rsidRPr="00631A08">
        <w:rPr>
          <w:rFonts w:ascii="Arial" w:hAnsi="Arial" w:cs="Arial"/>
          <w:sz w:val="20"/>
          <w:szCs w:val="20"/>
        </w:rPr>
        <w:t>A study carried out in 2009/2010 identified 3389 agro-dealers throughout Ghana with a greater density in the south compared to the north</w:t>
      </w:r>
      <w:r w:rsidRPr="00631A08">
        <w:rPr>
          <w:rStyle w:val="FootnoteReference"/>
          <w:rFonts w:ascii="Arial" w:hAnsi="Arial" w:cs="Arial"/>
          <w:sz w:val="20"/>
          <w:szCs w:val="20"/>
        </w:rPr>
        <w:footnoteReference w:id="22"/>
      </w:r>
      <w:r w:rsidRPr="00631A08">
        <w:rPr>
          <w:rFonts w:ascii="Arial" w:hAnsi="Arial" w:cs="Arial"/>
          <w:sz w:val="20"/>
          <w:szCs w:val="20"/>
        </w:rPr>
        <w:t>.</w:t>
      </w:r>
    </w:p>
    <w:p w14:paraId="28224956" w14:textId="77777777" w:rsidR="00F86DAF" w:rsidRPr="00631A08" w:rsidRDefault="00F86DAF" w:rsidP="00631A08">
      <w:pPr>
        <w:spacing w:after="120" w:line="240" w:lineRule="auto"/>
        <w:rPr>
          <w:rFonts w:ascii="Arial" w:hAnsi="Arial" w:cs="Arial"/>
          <w:sz w:val="20"/>
          <w:szCs w:val="20"/>
        </w:rPr>
      </w:pPr>
      <w:r w:rsidRPr="00631A08">
        <w:rPr>
          <w:rFonts w:ascii="Arial" w:hAnsi="Arial" w:cs="Arial"/>
          <w:sz w:val="20"/>
          <w:szCs w:val="20"/>
        </w:rPr>
        <w:t>The agricultural input dealer</w:t>
      </w:r>
      <w:r w:rsidR="00781AE2" w:rsidRPr="00631A08">
        <w:rPr>
          <w:rFonts w:ascii="Arial" w:hAnsi="Arial" w:cs="Arial"/>
          <w:sz w:val="20"/>
          <w:szCs w:val="20"/>
        </w:rPr>
        <w:t xml:space="preserve">s in Ghana are general </w:t>
      </w:r>
      <w:proofErr w:type="spellStart"/>
      <w:r w:rsidR="00781AE2" w:rsidRPr="00631A08">
        <w:rPr>
          <w:rFonts w:ascii="Arial" w:hAnsi="Arial" w:cs="Arial"/>
          <w:sz w:val="20"/>
          <w:szCs w:val="20"/>
        </w:rPr>
        <w:t>stockists</w:t>
      </w:r>
      <w:proofErr w:type="spellEnd"/>
      <w:r w:rsidR="00781AE2" w:rsidRPr="00631A08">
        <w:rPr>
          <w:rFonts w:ascii="Arial" w:hAnsi="Arial" w:cs="Arial"/>
          <w:sz w:val="20"/>
          <w:szCs w:val="20"/>
        </w:rPr>
        <w:t>. They</w:t>
      </w:r>
      <w:r w:rsidRPr="00631A08">
        <w:rPr>
          <w:rFonts w:ascii="Arial" w:hAnsi="Arial" w:cs="Arial"/>
          <w:sz w:val="20"/>
          <w:szCs w:val="20"/>
        </w:rPr>
        <w:t xml:space="preserve"> sell multiple types of agricultural inputs, including farm implements, simple farm equipment like knapsacks, fertilizers, pesticides, seeds and animal feed. The input dealers comprise wholesalers and </w:t>
      </w:r>
      <w:proofErr w:type="gramStart"/>
      <w:r w:rsidRPr="00631A08">
        <w:rPr>
          <w:rFonts w:ascii="Arial" w:hAnsi="Arial" w:cs="Arial"/>
          <w:sz w:val="20"/>
          <w:szCs w:val="20"/>
        </w:rPr>
        <w:t>table top</w:t>
      </w:r>
      <w:proofErr w:type="gramEnd"/>
      <w:r w:rsidRPr="00631A08">
        <w:rPr>
          <w:rFonts w:ascii="Arial" w:hAnsi="Arial" w:cs="Arial"/>
          <w:sz w:val="20"/>
          <w:szCs w:val="20"/>
        </w:rPr>
        <w:t xml:space="preserve"> dealers.</w:t>
      </w:r>
    </w:p>
    <w:p w14:paraId="466443A8" w14:textId="77777777" w:rsidR="00F547B2" w:rsidRPr="00631A08" w:rsidRDefault="00F547B2" w:rsidP="00631A08">
      <w:pPr>
        <w:spacing w:after="120" w:line="240" w:lineRule="auto"/>
        <w:rPr>
          <w:rFonts w:ascii="Arial" w:hAnsi="Arial" w:cs="Arial"/>
          <w:sz w:val="20"/>
          <w:szCs w:val="20"/>
        </w:rPr>
      </w:pPr>
      <w:r w:rsidRPr="00631A08">
        <w:rPr>
          <w:rFonts w:ascii="Arial" w:hAnsi="Arial" w:cs="Arial"/>
          <w:sz w:val="20"/>
          <w:szCs w:val="20"/>
        </w:rPr>
        <w:t>Information on the number of</w:t>
      </w:r>
      <w:r w:rsidR="00F86DAF" w:rsidRPr="00631A08">
        <w:rPr>
          <w:rFonts w:ascii="Arial" w:hAnsi="Arial" w:cs="Arial"/>
          <w:sz w:val="20"/>
          <w:szCs w:val="20"/>
        </w:rPr>
        <w:t xml:space="preserve"> agro-dealers in Ghana </w:t>
      </w:r>
      <w:r w:rsidR="00781AE2" w:rsidRPr="00631A08">
        <w:rPr>
          <w:rFonts w:ascii="Arial" w:hAnsi="Arial" w:cs="Arial"/>
          <w:sz w:val="20"/>
          <w:szCs w:val="20"/>
        </w:rPr>
        <w:t xml:space="preserve">is difficult to obtain. </w:t>
      </w:r>
      <w:r w:rsidR="00FE4C47" w:rsidRPr="00631A08">
        <w:rPr>
          <w:rFonts w:ascii="Arial" w:hAnsi="Arial" w:cs="Arial"/>
          <w:sz w:val="20"/>
          <w:szCs w:val="20"/>
        </w:rPr>
        <w:t>There is a published directory of ov</w:t>
      </w:r>
      <w:r w:rsidR="00631A08">
        <w:rPr>
          <w:rFonts w:ascii="Arial" w:hAnsi="Arial" w:cs="Arial"/>
          <w:sz w:val="20"/>
          <w:szCs w:val="20"/>
        </w:rPr>
        <w:t>er 4,000 agro- dealers</w:t>
      </w:r>
      <w:r w:rsidR="00FE4C47" w:rsidRPr="00631A08">
        <w:rPr>
          <w:rFonts w:ascii="Arial" w:hAnsi="Arial" w:cs="Arial"/>
          <w:sz w:val="20"/>
          <w:szCs w:val="20"/>
        </w:rPr>
        <w:t>. S</w:t>
      </w:r>
      <w:r w:rsidR="00781AE2" w:rsidRPr="00631A08">
        <w:rPr>
          <w:rFonts w:ascii="Arial" w:hAnsi="Arial" w:cs="Arial"/>
          <w:sz w:val="20"/>
          <w:szCs w:val="20"/>
        </w:rPr>
        <w:t>ome new entrant information is</w:t>
      </w:r>
      <w:r w:rsidR="005F4821">
        <w:rPr>
          <w:rFonts w:ascii="Arial" w:hAnsi="Arial" w:cs="Arial"/>
          <w:sz w:val="20"/>
          <w:szCs w:val="20"/>
        </w:rPr>
        <w:t xml:space="preserve"> </w:t>
      </w:r>
      <w:r w:rsidR="00FE4C47" w:rsidRPr="00631A08">
        <w:rPr>
          <w:rFonts w:ascii="Arial" w:hAnsi="Arial" w:cs="Arial"/>
          <w:sz w:val="20"/>
          <w:szCs w:val="20"/>
        </w:rPr>
        <w:t>also available. In 2008, 357 agro</w:t>
      </w:r>
      <w:r w:rsidR="00631A08">
        <w:rPr>
          <w:rFonts w:ascii="Arial" w:hAnsi="Arial" w:cs="Arial"/>
          <w:sz w:val="20"/>
          <w:szCs w:val="20"/>
        </w:rPr>
        <w:t>-</w:t>
      </w:r>
      <w:r w:rsidR="00F86DAF" w:rsidRPr="00631A08">
        <w:rPr>
          <w:rFonts w:ascii="Arial" w:hAnsi="Arial" w:cs="Arial"/>
          <w:sz w:val="20"/>
          <w:szCs w:val="20"/>
        </w:rPr>
        <w:t>dealerships were established</w:t>
      </w:r>
      <w:r w:rsidR="00781AE2" w:rsidRPr="00631A08">
        <w:rPr>
          <w:rFonts w:ascii="Arial" w:hAnsi="Arial" w:cs="Arial"/>
          <w:sz w:val="20"/>
          <w:szCs w:val="20"/>
        </w:rPr>
        <w:t xml:space="preserve"> and remained in operation. I</w:t>
      </w:r>
      <w:r w:rsidR="00F86DAF" w:rsidRPr="00631A08">
        <w:rPr>
          <w:rFonts w:ascii="Arial" w:hAnsi="Arial" w:cs="Arial"/>
          <w:sz w:val="20"/>
          <w:szCs w:val="20"/>
        </w:rPr>
        <w:t xml:space="preserve">n 2009, 481 new </w:t>
      </w:r>
      <w:proofErr w:type="spellStart"/>
      <w:r w:rsidR="00FE4C47" w:rsidRPr="00631A08">
        <w:rPr>
          <w:rFonts w:ascii="Arial" w:hAnsi="Arial" w:cs="Arial"/>
          <w:sz w:val="20"/>
          <w:szCs w:val="20"/>
        </w:rPr>
        <w:t>agrodealerships</w:t>
      </w:r>
      <w:proofErr w:type="spellEnd"/>
      <w:r w:rsidR="00631A08">
        <w:rPr>
          <w:rFonts w:ascii="Arial" w:hAnsi="Arial" w:cs="Arial"/>
          <w:sz w:val="20"/>
          <w:szCs w:val="20"/>
        </w:rPr>
        <w:t xml:space="preserve"> </w:t>
      </w:r>
      <w:r w:rsidR="00F86DAF" w:rsidRPr="00631A08">
        <w:rPr>
          <w:rFonts w:ascii="Arial" w:hAnsi="Arial" w:cs="Arial"/>
          <w:sz w:val="20"/>
          <w:szCs w:val="20"/>
        </w:rPr>
        <w:t xml:space="preserve">were established. </w:t>
      </w:r>
    </w:p>
    <w:p w14:paraId="0F844E97" w14:textId="77777777" w:rsidR="00F86DAF" w:rsidRPr="00631A08" w:rsidRDefault="00FE4C47" w:rsidP="00631A08">
      <w:pPr>
        <w:spacing w:after="120" w:line="240" w:lineRule="auto"/>
        <w:rPr>
          <w:rFonts w:ascii="Arial" w:hAnsi="Arial" w:cs="Arial"/>
          <w:sz w:val="20"/>
          <w:szCs w:val="20"/>
        </w:rPr>
      </w:pPr>
      <w:r w:rsidRPr="00631A08">
        <w:rPr>
          <w:rFonts w:ascii="Arial" w:hAnsi="Arial" w:cs="Arial"/>
          <w:sz w:val="20"/>
          <w:szCs w:val="20"/>
        </w:rPr>
        <w:t xml:space="preserve">The Ashanti Regional </w:t>
      </w:r>
      <w:proofErr w:type="spellStart"/>
      <w:r w:rsidRPr="00631A08">
        <w:rPr>
          <w:rFonts w:ascii="Arial" w:hAnsi="Arial" w:cs="Arial"/>
          <w:sz w:val="20"/>
          <w:szCs w:val="20"/>
        </w:rPr>
        <w:t>Agrodealers</w:t>
      </w:r>
      <w:proofErr w:type="spellEnd"/>
      <w:r w:rsidRPr="00631A08">
        <w:rPr>
          <w:rFonts w:ascii="Arial" w:hAnsi="Arial" w:cs="Arial"/>
          <w:sz w:val="20"/>
          <w:szCs w:val="20"/>
        </w:rPr>
        <w:t xml:space="preserve"> A</w:t>
      </w:r>
      <w:r w:rsidR="00F86DAF" w:rsidRPr="00631A08">
        <w:rPr>
          <w:rFonts w:ascii="Arial" w:hAnsi="Arial" w:cs="Arial"/>
          <w:sz w:val="20"/>
          <w:szCs w:val="20"/>
        </w:rPr>
        <w:t>ssociation secretariat indicated that the current number of members in the Ashanti region is 942</w:t>
      </w:r>
      <w:r w:rsidRPr="00631A08">
        <w:rPr>
          <w:rStyle w:val="FootnoteReference"/>
          <w:rFonts w:ascii="Arial" w:hAnsi="Arial" w:cs="Arial"/>
          <w:sz w:val="20"/>
          <w:szCs w:val="20"/>
        </w:rPr>
        <w:footnoteReference w:id="23"/>
      </w:r>
      <w:r w:rsidRPr="00631A08">
        <w:rPr>
          <w:rFonts w:ascii="Arial" w:hAnsi="Arial" w:cs="Arial"/>
          <w:sz w:val="20"/>
          <w:szCs w:val="20"/>
        </w:rPr>
        <w:t xml:space="preserve">. </w:t>
      </w:r>
    </w:p>
    <w:p w14:paraId="61C7A010" w14:textId="77777777" w:rsidR="00F86DAF" w:rsidRPr="00631A08" w:rsidRDefault="00FE4C47" w:rsidP="00631A08">
      <w:pPr>
        <w:spacing w:after="120" w:line="240" w:lineRule="auto"/>
        <w:rPr>
          <w:rFonts w:ascii="Arial" w:hAnsi="Arial" w:cs="Arial"/>
          <w:sz w:val="20"/>
          <w:szCs w:val="20"/>
        </w:rPr>
      </w:pPr>
      <w:r w:rsidRPr="00631A08">
        <w:rPr>
          <w:rFonts w:ascii="Arial" w:hAnsi="Arial" w:cs="Arial"/>
          <w:sz w:val="20"/>
          <w:szCs w:val="20"/>
        </w:rPr>
        <w:t>Agro</w:t>
      </w:r>
      <w:r w:rsidR="00631A08">
        <w:rPr>
          <w:rFonts w:ascii="Arial" w:hAnsi="Arial" w:cs="Arial"/>
          <w:sz w:val="20"/>
          <w:szCs w:val="20"/>
        </w:rPr>
        <w:t>-</w:t>
      </w:r>
      <w:r w:rsidR="00F86DAF" w:rsidRPr="00631A08">
        <w:rPr>
          <w:rFonts w:ascii="Arial" w:hAnsi="Arial" w:cs="Arial"/>
          <w:sz w:val="20"/>
          <w:szCs w:val="20"/>
        </w:rPr>
        <w:t>dealers</w:t>
      </w:r>
      <w:r w:rsidR="00631A08">
        <w:rPr>
          <w:rFonts w:ascii="Arial" w:hAnsi="Arial" w:cs="Arial"/>
          <w:sz w:val="20"/>
          <w:szCs w:val="20"/>
        </w:rPr>
        <w:t xml:space="preserve"> </w:t>
      </w:r>
      <w:r w:rsidRPr="00631A08">
        <w:rPr>
          <w:rFonts w:ascii="Arial" w:hAnsi="Arial" w:cs="Arial"/>
          <w:sz w:val="20"/>
          <w:szCs w:val="20"/>
        </w:rPr>
        <w:t xml:space="preserve">training </w:t>
      </w:r>
      <w:proofErr w:type="gramStart"/>
      <w:r w:rsidR="00F86DAF" w:rsidRPr="00631A08">
        <w:rPr>
          <w:rFonts w:ascii="Arial" w:hAnsi="Arial" w:cs="Arial"/>
          <w:sz w:val="20"/>
          <w:szCs w:val="20"/>
        </w:rPr>
        <w:t>is</w:t>
      </w:r>
      <w:proofErr w:type="gramEnd"/>
      <w:r w:rsidR="00F86DAF" w:rsidRPr="00631A08">
        <w:rPr>
          <w:rFonts w:ascii="Arial" w:hAnsi="Arial" w:cs="Arial"/>
          <w:sz w:val="20"/>
          <w:szCs w:val="20"/>
        </w:rPr>
        <w:t xml:space="preserve"> mainly by the Ministry of Agriculture (</w:t>
      </w:r>
      <w:proofErr w:type="spellStart"/>
      <w:r w:rsidR="00F86DAF" w:rsidRPr="00631A08">
        <w:rPr>
          <w:rFonts w:ascii="Arial" w:hAnsi="Arial" w:cs="Arial"/>
          <w:sz w:val="20"/>
          <w:szCs w:val="20"/>
        </w:rPr>
        <w:t>MoFA</w:t>
      </w:r>
      <w:proofErr w:type="spellEnd"/>
      <w:r w:rsidR="00F86DAF" w:rsidRPr="00631A08">
        <w:rPr>
          <w:rFonts w:ascii="Arial" w:hAnsi="Arial" w:cs="Arial"/>
          <w:sz w:val="20"/>
          <w:szCs w:val="20"/>
        </w:rPr>
        <w:t xml:space="preserve">) in all the regions. Other organizations that have provided training include </w:t>
      </w:r>
      <w:r w:rsidRPr="00631A08">
        <w:rPr>
          <w:rFonts w:ascii="Arial" w:hAnsi="Arial" w:cs="Arial"/>
          <w:sz w:val="20"/>
          <w:szCs w:val="20"/>
        </w:rPr>
        <w:t xml:space="preserve">Ghana </w:t>
      </w:r>
      <w:proofErr w:type="spellStart"/>
      <w:r w:rsidRPr="00631A08">
        <w:rPr>
          <w:rFonts w:ascii="Arial" w:hAnsi="Arial" w:cs="Arial"/>
          <w:sz w:val="20"/>
          <w:szCs w:val="20"/>
        </w:rPr>
        <w:t>Agri</w:t>
      </w:r>
      <w:proofErr w:type="spellEnd"/>
      <w:r w:rsidRPr="00631A08">
        <w:rPr>
          <w:rFonts w:ascii="Arial" w:hAnsi="Arial" w:cs="Arial"/>
          <w:sz w:val="20"/>
          <w:szCs w:val="20"/>
        </w:rPr>
        <w:t>-Input Dealers Association (GAIDA)</w:t>
      </w:r>
      <w:r w:rsidR="00F86DAF" w:rsidRPr="00631A08">
        <w:rPr>
          <w:rFonts w:ascii="Arial" w:hAnsi="Arial" w:cs="Arial"/>
          <w:sz w:val="20"/>
          <w:szCs w:val="20"/>
        </w:rPr>
        <w:t xml:space="preserve">, </w:t>
      </w:r>
      <w:r w:rsidR="00F94D38" w:rsidRPr="00631A08">
        <w:rPr>
          <w:rFonts w:ascii="Arial" w:hAnsi="Arial" w:cs="Arial"/>
          <w:sz w:val="20"/>
          <w:szCs w:val="20"/>
        </w:rPr>
        <w:t>Environmental Protection Agency, IFDC, Seed Producers Association of Ghana a</w:t>
      </w:r>
      <w:r w:rsidR="00F86DAF" w:rsidRPr="00631A08">
        <w:rPr>
          <w:rFonts w:ascii="Arial" w:hAnsi="Arial" w:cs="Arial"/>
          <w:sz w:val="20"/>
          <w:szCs w:val="20"/>
        </w:rPr>
        <w:t>nd AGRA.</w:t>
      </w:r>
    </w:p>
    <w:p w14:paraId="42548245" w14:textId="77777777" w:rsidR="00F86DAF" w:rsidRPr="00631A08" w:rsidRDefault="00FE4C47" w:rsidP="00631A08">
      <w:pPr>
        <w:spacing w:after="120" w:line="240" w:lineRule="auto"/>
        <w:rPr>
          <w:rFonts w:ascii="Arial" w:hAnsi="Arial" w:cs="Arial"/>
          <w:sz w:val="20"/>
          <w:szCs w:val="20"/>
        </w:rPr>
      </w:pPr>
      <w:r w:rsidRPr="00631A08">
        <w:rPr>
          <w:rFonts w:ascii="Arial" w:hAnsi="Arial" w:cs="Arial"/>
          <w:sz w:val="20"/>
          <w:szCs w:val="20"/>
        </w:rPr>
        <w:t>In 2010 about 2,200 rural agro</w:t>
      </w:r>
      <w:r w:rsidR="00631A08">
        <w:rPr>
          <w:rFonts w:ascii="Arial" w:hAnsi="Arial" w:cs="Arial"/>
          <w:sz w:val="20"/>
          <w:szCs w:val="20"/>
        </w:rPr>
        <w:t>-</w:t>
      </w:r>
      <w:r w:rsidR="00F86DAF" w:rsidRPr="00631A08">
        <w:rPr>
          <w:rFonts w:ascii="Arial" w:hAnsi="Arial" w:cs="Arial"/>
          <w:sz w:val="20"/>
          <w:szCs w:val="20"/>
        </w:rPr>
        <w:t xml:space="preserve">dealers in Ghana benefited from a </w:t>
      </w:r>
      <w:r w:rsidR="00F547B2" w:rsidRPr="00631A08">
        <w:rPr>
          <w:rFonts w:ascii="Arial" w:hAnsi="Arial" w:cs="Arial"/>
          <w:sz w:val="20"/>
          <w:szCs w:val="20"/>
        </w:rPr>
        <w:t>US $</w:t>
      </w:r>
      <w:r w:rsidR="00F86DAF" w:rsidRPr="00631A08">
        <w:rPr>
          <w:rFonts w:ascii="Arial" w:hAnsi="Arial" w:cs="Arial"/>
          <w:sz w:val="20"/>
          <w:szCs w:val="20"/>
        </w:rPr>
        <w:t xml:space="preserve">2.5 million credit facility </w:t>
      </w:r>
      <w:r w:rsidRPr="00631A08">
        <w:rPr>
          <w:rFonts w:ascii="Arial" w:hAnsi="Arial" w:cs="Arial"/>
          <w:sz w:val="20"/>
          <w:szCs w:val="20"/>
        </w:rPr>
        <w:t>provided by</w:t>
      </w:r>
      <w:r w:rsidR="00F86DAF" w:rsidRPr="00631A08">
        <w:rPr>
          <w:rFonts w:ascii="Arial" w:hAnsi="Arial" w:cs="Arial"/>
          <w:sz w:val="20"/>
          <w:szCs w:val="20"/>
        </w:rPr>
        <w:t xml:space="preserve"> Alliance for Green Revolution in Africa (AGRA) and the International Centre for Soil Fertility and Agricultural Development (IFDC). The facility support</w:t>
      </w:r>
      <w:r w:rsidR="00F547B2" w:rsidRPr="00631A08">
        <w:rPr>
          <w:rFonts w:ascii="Arial" w:hAnsi="Arial" w:cs="Arial"/>
          <w:sz w:val="20"/>
          <w:szCs w:val="20"/>
        </w:rPr>
        <w:t>ed</w:t>
      </w:r>
      <w:r w:rsidR="00631A08">
        <w:rPr>
          <w:rFonts w:ascii="Arial" w:hAnsi="Arial" w:cs="Arial"/>
          <w:sz w:val="20"/>
          <w:szCs w:val="20"/>
        </w:rPr>
        <w:t xml:space="preserve"> agro-</w:t>
      </w:r>
      <w:r w:rsidR="00F86DAF" w:rsidRPr="00631A08">
        <w:rPr>
          <w:rFonts w:ascii="Arial" w:hAnsi="Arial" w:cs="Arial"/>
          <w:sz w:val="20"/>
          <w:szCs w:val="20"/>
        </w:rPr>
        <w:t>dealers and 150 seed producers to increase agriculture productivity, incomes and w</w:t>
      </w:r>
      <w:r w:rsidR="00F547B2" w:rsidRPr="00631A08">
        <w:rPr>
          <w:rFonts w:ascii="Arial" w:hAnsi="Arial" w:cs="Arial"/>
          <w:sz w:val="20"/>
          <w:szCs w:val="20"/>
        </w:rPr>
        <w:t>ellbeing of about 850,000 small</w:t>
      </w:r>
      <w:r w:rsidR="00F86DAF" w:rsidRPr="00631A08">
        <w:rPr>
          <w:rFonts w:ascii="Arial" w:hAnsi="Arial" w:cs="Arial"/>
          <w:sz w:val="20"/>
          <w:szCs w:val="20"/>
        </w:rPr>
        <w:t>holder farmers in Ghana.</w:t>
      </w:r>
    </w:p>
    <w:p w14:paraId="3F165F97" w14:textId="77777777" w:rsidR="00F547B2" w:rsidRPr="00631A08" w:rsidRDefault="00F86DAF" w:rsidP="00631A08">
      <w:pPr>
        <w:spacing w:after="120" w:line="240" w:lineRule="auto"/>
        <w:rPr>
          <w:rFonts w:ascii="Arial" w:hAnsi="Arial" w:cs="Arial"/>
          <w:sz w:val="20"/>
          <w:szCs w:val="20"/>
        </w:rPr>
      </w:pPr>
      <w:r w:rsidRPr="00631A08">
        <w:rPr>
          <w:rFonts w:ascii="Arial" w:hAnsi="Arial" w:cs="Arial"/>
          <w:sz w:val="20"/>
          <w:szCs w:val="20"/>
        </w:rPr>
        <w:t xml:space="preserve">The Ghana Agro-Dealer Development (GADD) project, implemented from October 2008 to March 2012, provided financial and business management training to nearly 2,400 agro-dealers. After completing training, the agro-dealers were granted certification by the Government of Ghana. </w:t>
      </w:r>
    </w:p>
    <w:p w14:paraId="585E0B7B" w14:textId="77777777" w:rsidR="00F86DAF" w:rsidRPr="00631A08" w:rsidRDefault="00F86DAF" w:rsidP="00631A08">
      <w:pPr>
        <w:spacing w:after="120" w:line="240" w:lineRule="auto"/>
        <w:rPr>
          <w:rFonts w:ascii="Arial" w:hAnsi="Arial" w:cs="Arial"/>
          <w:sz w:val="20"/>
          <w:szCs w:val="20"/>
        </w:rPr>
      </w:pPr>
      <w:r w:rsidRPr="00631A08">
        <w:rPr>
          <w:rFonts w:ascii="Arial" w:hAnsi="Arial" w:cs="Arial"/>
          <w:sz w:val="20"/>
          <w:szCs w:val="20"/>
        </w:rPr>
        <w:t>In collaboration with agro-dealers, the GADD project established more than 270 demonstration plots and organized 465 field days and exhibitions involving 16,737 farmers (11,011 men and 5,726 women) and 186 agro-dealers (156 men and 30 women). The project also facilitated access for over 100 agro-dealers to US $1.6 million in loans, with an 87 % loan repayment rate.</w:t>
      </w:r>
    </w:p>
    <w:p w14:paraId="2AEB4F8B" w14:textId="77777777" w:rsidR="00F547B2" w:rsidRPr="00631A08" w:rsidRDefault="00F86DAF" w:rsidP="00631A08">
      <w:pPr>
        <w:spacing w:after="120" w:line="240" w:lineRule="auto"/>
        <w:rPr>
          <w:rFonts w:ascii="Arial" w:hAnsi="Arial" w:cs="Arial"/>
          <w:sz w:val="20"/>
          <w:szCs w:val="20"/>
        </w:rPr>
      </w:pPr>
      <w:r w:rsidRPr="00631A08">
        <w:rPr>
          <w:rFonts w:ascii="Arial" w:hAnsi="Arial" w:cs="Arial"/>
          <w:sz w:val="20"/>
          <w:szCs w:val="20"/>
        </w:rPr>
        <w:lastRenderedPageBreak/>
        <w:t xml:space="preserve">The GADD project assisted the Ghana Agricultural Associations Business and Information Center (GAABIC) and its consortium associations to become stronger and more autonomous in their organizational, managerial and financial capacities. </w:t>
      </w:r>
    </w:p>
    <w:p w14:paraId="20574384" w14:textId="77777777" w:rsidR="00FE4C47" w:rsidRPr="00631A08" w:rsidRDefault="00F86DAF" w:rsidP="00631A08">
      <w:pPr>
        <w:spacing w:after="120" w:line="240" w:lineRule="auto"/>
        <w:rPr>
          <w:rFonts w:ascii="Arial" w:hAnsi="Arial" w:cs="Arial"/>
          <w:sz w:val="20"/>
          <w:szCs w:val="20"/>
        </w:rPr>
      </w:pPr>
      <w:r w:rsidRPr="00631A08">
        <w:rPr>
          <w:rFonts w:ascii="Arial" w:hAnsi="Arial" w:cs="Arial"/>
          <w:sz w:val="20"/>
          <w:szCs w:val="20"/>
        </w:rPr>
        <w:t>Through GADD, IFDC and GAABIC profiled, mapped and created an electro</w:t>
      </w:r>
      <w:r w:rsidR="00FE4C47" w:rsidRPr="00631A08">
        <w:rPr>
          <w:rFonts w:ascii="Arial" w:hAnsi="Arial" w:cs="Arial"/>
          <w:sz w:val="20"/>
          <w:szCs w:val="20"/>
        </w:rPr>
        <w:t>nic database of over 4,000 agro</w:t>
      </w:r>
      <w:r w:rsidR="00631A08">
        <w:rPr>
          <w:rFonts w:ascii="Arial" w:hAnsi="Arial" w:cs="Arial"/>
          <w:sz w:val="20"/>
          <w:szCs w:val="20"/>
        </w:rPr>
        <w:t>-</w:t>
      </w:r>
      <w:r w:rsidRPr="00631A08">
        <w:rPr>
          <w:rFonts w:ascii="Arial" w:hAnsi="Arial" w:cs="Arial"/>
          <w:sz w:val="20"/>
          <w:szCs w:val="20"/>
        </w:rPr>
        <w:t>dealers. The project then published the country’s f</w:t>
      </w:r>
      <w:r w:rsidR="00FE4C47" w:rsidRPr="00631A08">
        <w:rPr>
          <w:rFonts w:ascii="Arial" w:hAnsi="Arial" w:cs="Arial"/>
          <w:sz w:val="20"/>
          <w:szCs w:val="20"/>
        </w:rPr>
        <w:t xml:space="preserve">irst national directory of </w:t>
      </w:r>
      <w:proofErr w:type="spellStart"/>
      <w:r w:rsidR="00FE4C47" w:rsidRPr="00631A08">
        <w:rPr>
          <w:rFonts w:ascii="Arial" w:hAnsi="Arial" w:cs="Arial"/>
          <w:sz w:val="20"/>
          <w:szCs w:val="20"/>
        </w:rPr>
        <w:t>agro</w:t>
      </w:r>
      <w:r w:rsidRPr="00631A08">
        <w:rPr>
          <w:rFonts w:ascii="Arial" w:hAnsi="Arial" w:cs="Arial"/>
          <w:sz w:val="20"/>
          <w:szCs w:val="20"/>
        </w:rPr>
        <w:t>dealers</w:t>
      </w:r>
      <w:proofErr w:type="spellEnd"/>
      <w:r w:rsidRPr="00631A08">
        <w:rPr>
          <w:rFonts w:ascii="Arial" w:hAnsi="Arial" w:cs="Arial"/>
          <w:sz w:val="20"/>
          <w:szCs w:val="20"/>
        </w:rPr>
        <w:t xml:space="preserve">. </w:t>
      </w:r>
    </w:p>
    <w:p w14:paraId="4EC5E563" w14:textId="77777777" w:rsidR="00F86DAF" w:rsidRPr="00631A08" w:rsidRDefault="00F86DAF" w:rsidP="00631A08">
      <w:pPr>
        <w:spacing w:after="120" w:line="240" w:lineRule="auto"/>
        <w:rPr>
          <w:rFonts w:ascii="Arial" w:hAnsi="Arial" w:cs="Arial"/>
          <w:sz w:val="20"/>
          <w:szCs w:val="20"/>
        </w:rPr>
      </w:pPr>
      <w:r w:rsidRPr="00631A08">
        <w:rPr>
          <w:rFonts w:ascii="Arial" w:hAnsi="Arial" w:cs="Arial"/>
          <w:sz w:val="20"/>
          <w:szCs w:val="20"/>
        </w:rPr>
        <w:t xml:space="preserve">The project also provided technical support to the Ghana </w:t>
      </w:r>
      <w:proofErr w:type="spellStart"/>
      <w:r w:rsidRPr="00631A08">
        <w:rPr>
          <w:rFonts w:ascii="Arial" w:hAnsi="Arial" w:cs="Arial"/>
          <w:sz w:val="20"/>
          <w:szCs w:val="20"/>
        </w:rPr>
        <w:t>Agri</w:t>
      </w:r>
      <w:proofErr w:type="spellEnd"/>
      <w:r w:rsidRPr="00631A08">
        <w:rPr>
          <w:rFonts w:ascii="Arial" w:hAnsi="Arial" w:cs="Arial"/>
          <w:sz w:val="20"/>
          <w:szCs w:val="20"/>
        </w:rPr>
        <w:t>-Input Dealers Association (GAIDA) through training and the organization of media events, including educational programs on national television. These efforts resulted in an increase in GAIDA’s membership from 700 to 1,200.</w:t>
      </w:r>
    </w:p>
    <w:p w14:paraId="18FDD6EB" w14:textId="77777777" w:rsidR="00F86DAF" w:rsidRPr="00156D41" w:rsidRDefault="00F86DAF" w:rsidP="00156D41">
      <w:pPr>
        <w:pStyle w:val="Heading2"/>
        <w:spacing w:before="0" w:line="240" w:lineRule="auto"/>
        <w:rPr>
          <w:rFonts w:ascii="Arial" w:hAnsi="Arial" w:cs="Arial"/>
          <w:color w:val="auto"/>
          <w:sz w:val="24"/>
          <w:szCs w:val="24"/>
        </w:rPr>
      </w:pPr>
      <w:bookmarkStart w:id="0" w:name="_Toc412798127"/>
      <w:r w:rsidRPr="00156D41">
        <w:rPr>
          <w:rFonts w:ascii="Arial" w:hAnsi="Arial" w:cs="Arial"/>
          <w:color w:val="auto"/>
          <w:sz w:val="24"/>
          <w:szCs w:val="24"/>
        </w:rPr>
        <w:t>Fertilizer</w:t>
      </w:r>
      <w:bookmarkEnd w:id="0"/>
    </w:p>
    <w:p w14:paraId="5D2AA194" w14:textId="77777777" w:rsidR="007620F7" w:rsidRPr="00631A08" w:rsidRDefault="00F86DAF" w:rsidP="00156D41">
      <w:pPr>
        <w:spacing w:after="0" w:line="240" w:lineRule="auto"/>
        <w:rPr>
          <w:rFonts w:ascii="Arial" w:hAnsi="Arial" w:cs="Arial"/>
          <w:sz w:val="20"/>
          <w:szCs w:val="20"/>
        </w:rPr>
      </w:pPr>
      <w:proofErr w:type="gramStart"/>
      <w:r w:rsidRPr="00631A08">
        <w:rPr>
          <w:rFonts w:ascii="Arial" w:hAnsi="Arial" w:cs="Arial"/>
          <w:sz w:val="20"/>
          <w:szCs w:val="20"/>
        </w:rPr>
        <w:t>Over 95 % of fertilizer imported into Ghana is dominated by 8 major companies</w:t>
      </w:r>
      <w:proofErr w:type="gramEnd"/>
      <w:r w:rsidRPr="00631A08">
        <w:rPr>
          <w:rFonts w:ascii="Arial" w:hAnsi="Arial" w:cs="Arial"/>
          <w:sz w:val="20"/>
          <w:szCs w:val="20"/>
        </w:rPr>
        <w:t xml:space="preserve">: </w:t>
      </w:r>
    </w:p>
    <w:p w14:paraId="47858B0C"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proofErr w:type="spellStart"/>
      <w:r w:rsidRPr="00631A08">
        <w:rPr>
          <w:rFonts w:ascii="Arial" w:hAnsi="Arial" w:cs="Arial"/>
          <w:sz w:val="20"/>
          <w:szCs w:val="20"/>
        </w:rPr>
        <w:t>Yara</w:t>
      </w:r>
      <w:proofErr w:type="spellEnd"/>
      <w:r w:rsidRPr="00631A08">
        <w:rPr>
          <w:rFonts w:ascii="Arial" w:hAnsi="Arial" w:cs="Arial"/>
          <w:sz w:val="20"/>
          <w:szCs w:val="20"/>
        </w:rPr>
        <w:t>-Ghana/</w:t>
      </w:r>
      <w:proofErr w:type="spellStart"/>
      <w:r w:rsidRPr="00631A08">
        <w:rPr>
          <w:rFonts w:ascii="Arial" w:hAnsi="Arial" w:cs="Arial"/>
          <w:sz w:val="20"/>
          <w:szCs w:val="20"/>
        </w:rPr>
        <w:t>Wienco</w:t>
      </w:r>
      <w:proofErr w:type="spellEnd"/>
    </w:p>
    <w:p w14:paraId="693434DB"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proofErr w:type="spellStart"/>
      <w:r w:rsidRPr="00631A08">
        <w:rPr>
          <w:rFonts w:ascii="Arial" w:hAnsi="Arial" w:cs="Arial"/>
          <w:sz w:val="20"/>
          <w:szCs w:val="20"/>
        </w:rPr>
        <w:t>Chemico</w:t>
      </w:r>
      <w:proofErr w:type="spellEnd"/>
    </w:p>
    <w:p w14:paraId="12DCAC2C"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proofErr w:type="spellStart"/>
      <w:r w:rsidRPr="00631A08">
        <w:rPr>
          <w:rFonts w:ascii="Arial" w:hAnsi="Arial" w:cs="Arial"/>
          <w:sz w:val="20"/>
          <w:szCs w:val="20"/>
        </w:rPr>
        <w:t>Dizengoff</w:t>
      </w:r>
      <w:proofErr w:type="spellEnd"/>
    </w:p>
    <w:p w14:paraId="36C5DC11"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proofErr w:type="spellStart"/>
      <w:r w:rsidRPr="00631A08">
        <w:rPr>
          <w:rFonts w:ascii="Arial" w:hAnsi="Arial" w:cs="Arial"/>
          <w:sz w:val="20"/>
          <w:szCs w:val="20"/>
        </w:rPr>
        <w:t>Afcott</w:t>
      </w:r>
      <w:proofErr w:type="spellEnd"/>
    </w:p>
    <w:p w14:paraId="5F9847F9"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r w:rsidRPr="00631A08">
        <w:rPr>
          <w:rFonts w:ascii="Arial" w:hAnsi="Arial" w:cs="Arial"/>
          <w:sz w:val="20"/>
          <w:szCs w:val="20"/>
        </w:rPr>
        <w:t>OLAM</w:t>
      </w:r>
    </w:p>
    <w:p w14:paraId="700E0674" w14:textId="77777777" w:rsidR="007620F7" w:rsidRPr="00631A08" w:rsidRDefault="007620F7" w:rsidP="00156D41">
      <w:pPr>
        <w:pStyle w:val="ListParagraph"/>
        <w:numPr>
          <w:ilvl w:val="0"/>
          <w:numId w:val="38"/>
        </w:numPr>
        <w:spacing w:after="0" w:line="240" w:lineRule="auto"/>
        <w:rPr>
          <w:rFonts w:ascii="Arial" w:hAnsi="Arial" w:cs="Arial"/>
          <w:sz w:val="20"/>
          <w:szCs w:val="20"/>
        </w:rPr>
      </w:pPr>
      <w:r w:rsidRPr="00631A08">
        <w:rPr>
          <w:rFonts w:ascii="Arial" w:hAnsi="Arial" w:cs="Arial"/>
          <w:sz w:val="20"/>
          <w:szCs w:val="20"/>
        </w:rPr>
        <w:t>AMG West Africa</w:t>
      </w:r>
    </w:p>
    <w:p w14:paraId="651A78AA" w14:textId="77777777" w:rsidR="007620F7" w:rsidRPr="00631A08" w:rsidRDefault="00156D41" w:rsidP="00156D41">
      <w:pPr>
        <w:pStyle w:val="ListParagraph"/>
        <w:numPr>
          <w:ilvl w:val="0"/>
          <w:numId w:val="38"/>
        </w:numPr>
        <w:spacing w:after="0" w:line="240" w:lineRule="auto"/>
        <w:rPr>
          <w:rFonts w:ascii="Arial" w:hAnsi="Arial" w:cs="Arial"/>
          <w:sz w:val="20"/>
          <w:szCs w:val="20"/>
        </w:rPr>
      </w:pPr>
      <w:r w:rsidRPr="00631A08">
        <w:rPr>
          <w:rFonts w:ascii="Arial" w:hAnsi="Arial" w:cs="Arial"/>
          <w:sz w:val="20"/>
          <w:szCs w:val="20"/>
        </w:rPr>
        <w:t>Louis Dreyfus Commodities</w:t>
      </w:r>
    </w:p>
    <w:p w14:paraId="4393FA95" w14:textId="77777777" w:rsidR="007620F7" w:rsidRPr="00631A08" w:rsidRDefault="007620F7" w:rsidP="00631A08">
      <w:pPr>
        <w:spacing w:after="120" w:line="240" w:lineRule="auto"/>
        <w:rPr>
          <w:rFonts w:ascii="Arial" w:hAnsi="Arial" w:cs="Arial"/>
          <w:sz w:val="20"/>
          <w:szCs w:val="20"/>
        </w:rPr>
      </w:pPr>
      <w:r w:rsidRPr="00631A08">
        <w:rPr>
          <w:rFonts w:ascii="Arial" w:hAnsi="Arial" w:cs="Arial"/>
          <w:sz w:val="20"/>
          <w:szCs w:val="20"/>
        </w:rPr>
        <w:t xml:space="preserve">Typically in Ghana </w:t>
      </w:r>
      <w:r w:rsidR="00F86DAF" w:rsidRPr="00631A08">
        <w:rPr>
          <w:rFonts w:ascii="Arial" w:hAnsi="Arial" w:cs="Arial"/>
          <w:sz w:val="20"/>
          <w:szCs w:val="20"/>
        </w:rPr>
        <w:t>importers do not own the distribution n</w:t>
      </w:r>
      <w:r w:rsidRPr="00631A08">
        <w:rPr>
          <w:rFonts w:ascii="Arial" w:hAnsi="Arial" w:cs="Arial"/>
          <w:sz w:val="20"/>
          <w:szCs w:val="20"/>
        </w:rPr>
        <w:t>etwork down to the retail level</w:t>
      </w:r>
      <w:r w:rsidR="00156D41" w:rsidRPr="00631A08">
        <w:rPr>
          <w:rFonts w:ascii="Arial" w:hAnsi="Arial" w:cs="Arial"/>
          <w:sz w:val="20"/>
          <w:szCs w:val="20"/>
        </w:rPr>
        <w:t>.</w:t>
      </w:r>
      <w:r w:rsidRPr="00631A08">
        <w:rPr>
          <w:rFonts w:ascii="Arial" w:hAnsi="Arial" w:cs="Arial"/>
          <w:sz w:val="20"/>
          <w:szCs w:val="20"/>
        </w:rPr>
        <w:t xml:space="preserve"> The </w:t>
      </w:r>
      <w:r w:rsidR="00F86DAF" w:rsidRPr="00631A08">
        <w:rPr>
          <w:rFonts w:ascii="Arial" w:hAnsi="Arial" w:cs="Arial"/>
          <w:sz w:val="20"/>
          <w:szCs w:val="20"/>
        </w:rPr>
        <w:t>prefer</w:t>
      </w:r>
      <w:r w:rsidRPr="00631A08">
        <w:rPr>
          <w:rFonts w:ascii="Arial" w:hAnsi="Arial" w:cs="Arial"/>
          <w:sz w:val="20"/>
          <w:szCs w:val="20"/>
        </w:rPr>
        <w:t>red business model is</w:t>
      </w:r>
      <w:r w:rsidR="00F86DAF" w:rsidRPr="00631A08">
        <w:rPr>
          <w:rFonts w:ascii="Arial" w:hAnsi="Arial" w:cs="Arial"/>
          <w:sz w:val="20"/>
          <w:szCs w:val="20"/>
        </w:rPr>
        <w:t xml:space="preserve"> to associate with local businesses involved in fertilizer wholesaling and retailing under different forms of associations. Agro-input distributor operations often are a combination of wholesale and retail businesses</w:t>
      </w:r>
      <w:r w:rsidR="00631A08">
        <w:rPr>
          <w:rFonts w:ascii="Arial" w:hAnsi="Arial" w:cs="Arial"/>
          <w:sz w:val="20"/>
          <w:szCs w:val="20"/>
        </w:rPr>
        <w:t xml:space="preserve">; </w:t>
      </w:r>
      <w:r w:rsidR="00F86DAF" w:rsidRPr="00631A08">
        <w:rPr>
          <w:rFonts w:ascii="Arial" w:hAnsi="Arial" w:cs="Arial"/>
          <w:sz w:val="20"/>
          <w:szCs w:val="20"/>
        </w:rPr>
        <w:t xml:space="preserve">typically </w:t>
      </w:r>
      <w:r w:rsidR="00631A08">
        <w:rPr>
          <w:rFonts w:ascii="Arial" w:hAnsi="Arial" w:cs="Arial"/>
          <w:sz w:val="20"/>
          <w:szCs w:val="20"/>
        </w:rPr>
        <w:t xml:space="preserve">they </w:t>
      </w:r>
      <w:r w:rsidRPr="00631A08">
        <w:rPr>
          <w:rFonts w:ascii="Arial" w:hAnsi="Arial" w:cs="Arial"/>
          <w:sz w:val="20"/>
          <w:szCs w:val="20"/>
        </w:rPr>
        <w:t>have a presence in each of the</w:t>
      </w:r>
      <w:r w:rsidR="00F86DAF" w:rsidRPr="00631A08">
        <w:rPr>
          <w:rFonts w:ascii="Arial" w:hAnsi="Arial" w:cs="Arial"/>
          <w:sz w:val="20"/>
          <w:szCs w:val="20"/>
        </w:rPr>
        <w:t xml:space="preserve"> 10 regions in the country. </w:t>
      </w:r>
    </w:p>
    <w:p w14:paraId="1F010464" w14:textId="77777777" w:rsidR="007620F7" w:rsidRPr="00631A08" w:rsidRDefault="00F86DAF" w:rsidP="00631A08">
      <w:pPr>
        <w:spacing w:after="120" w:line="240" w:lineRule="auto"/>
        <w:rPr>
          <w:rFonts w:ascii="Arial" w:hAnsi="Arial" w:cs="Arial"/>
          <w:sz w:val="20"/>
          <w:szCs w:val="20"/>
        </w:rPr>
      </w:pPr>
      <w:r w:rsidRPr="00631A08">
        <w:rPr>
          <w:rFonts w:ascii="Arial" w:hAnsi="Arial" w:cs="Arial"/>
          <w:sz w:val="20"/>
          <w:szCs w:val="20"/>
        </w:rPr>
        <w:t xml:space="preserve">The major </w:t>
      </w:r>
      <w:r w:rsidR="007620F7" w:rsidRPr="00631A08">
        <w:rPr>
          <w:rFonts w:ascii="Arial" w:hAnsi="Arial" w:cs="Arial"/>
          <w:sz w:val="20"/>
          <w:szCs w:val="20"/>
        </w:rPr>
        <w:t>dis</w:t>
      </w:r>
      <w:r w:rsidR="00156D41" w:rsidRPr="00631A08">
        <w:rPr>
          <w:rFonts w:ascii="Arial" w:hAnsi="Arial" w:cs="Arial"/>
          <w:sz w:val="20"/>
          <w:szCs w:val="20"/>
        </w:rPr>
        <w:t>t</w:t>
      </w:r>
      <w:r w:rsidR="007620F7" w:rsidRPr="00631A08">
        <w:rPr>
          <w:rFonts w:ascii="Arial" w:hAnsi="Arial" w:cs="Arial"/>
          <w:sz w:val="20"/>
          <w:szCs w:val="20"/>
        </w:rPr>
        <w:t>ributors</w:t>
      </w:r>
      <w:r w:rsidRPr="00631A08">
        <w:rPr>
          <w:rFonts w:ascii="Arial" w:hAnsi="Arial" w:cs="Arial"/>
          <w:sz w:val="20"/>
          <w:szCs w:val="20"/>
        </w:rPr>
        <w:t xml:space="preserve"> are in the larger regional capital cities, mainly Kumasi and Tamale, which are considered the main distribution hubs for the central and northern regions. The exception is the Greater Accra region, which is the national hub where the importers’ principal operations are located. </w:t>
      </w:r>
    </w:p>
    <w:p w14:paraId="05123724" w14:textId="77777777" w:rsidR="00F86DAF" w:rsidRPr="00C66B45" w:rsidRDefault="00F86DAF" w:rsidP="00631A08">
      <w:pPr>
        <w:spacing w:line="240" w:lineRule="auto"/>
        <w:rPr>
          <w:rFonts w:ascii="Arial" w:hAnsi="Arial" w:cs="Arial"/>
          <w:sz w:val="18"/>
          <w:szCs w:val="18"/>
        </w:rPr>
      </w:pPr>
      <w:r w:rsidRPr="00631A08">
        <w:rPr>
          <w:rFonts w:ascii="Arial" w:hAnsi="Arial" w:cs="Arial"/>
          <w:sz w:val="20"/>
          <w:szCs w:val="20"/>
        </w:rPr>
        <w:t xml:space="preserve">There are more than 2,700 fertilizer retail shops spread throughout the country, with the highest concentration in the central regions of Ashanti and the eastern and southwest area of </w:t>
      </w:r>
      <w:proofErr w:type="spellStart"/>
      <w:r w:rsidRPr="00631A08">
        <w:rPr>
          <w:rFonts w:ascii="Arial" w:hAnsi="Arial" w:cs="Arial"/>
          <w:sz w:val="20"/>
          <w:szCs w:val="20"/>
        </w:rPr>
        <w:t>Brong</w:t>
      </w:r>
      <w:proofErr w:type="spellEnd"/>
      <w:r w:rsidR="00631A08">
        <w:rPr>
          <w:rFonts w:ascii="Arial" w:hAnsi="Arial" w:cs="Arial"/>
          <w:sz w:val="20"/>
          <w:szCs w:val="20"/>
        </w:rPr>
        <w:t xml:space="preserve"> </w:t>
      </w:r>
      <w:proofErr w:type="spellStart"/>
      <w:r w:rsidRPr="00631A08">
        <w:rPr>
          <w:rFonts w:ascii="Arial" w:hAnsi="Arial" w:cs="Arial"/>
          <w:sz w:val="20"/>
          <w:szCs w:val="20"/>
        </w:rPr>
        <w:t>Ahafo</w:t>
      </w:r>
      <w:proofErr w:type="spellEnd"/>
      <w:r w:rsidRPr="00631A08">
        <w:rPr>
          <w:rFonts w:ascii="Arial" w:hAnsi="Arial" w:cs="Arial"/>
          <w:sz w:val="20"/>
          <w:szCs w:val="20"/>
        </w:rPr>
        <w:t xml:space="preserve">, where the majority of cocoa and maize producers are located. </w:t>
      </w:r>
    </w:p>
    <w:p w14:paraId="26DA0625" w14:textId="77777777" w:rsidR="005772EE" w:rsidRPr="00176F59" w:rsidRDefault="005772EE" w:rsidP="00781AE2">
      <w:pPr>
        <w:spacing w:before="120" w:after="120" w:line="240" w:lineRule="auto"/>
        <w:rPr>
          <w:rFonts w:ascii="Arial" w:hAnsi="Arial" w:cs="Arial"/>
          <w:b/>
          <w:color w:val="92D050"/>
        </w:rPr>
      </w:pPr>
      <w:r w:rsidRPr="00176F59">
        <w:rPr>
          <w:rFonts w:ascii="Arial" w:hAnsi="Arial" w:cs="Arial"/>
          <w:b/>
          <w:color w:val="92D050"/>
        </w:rPr>
        <w:t xml:space="preserve">KNOWLEDGE SHARING ECOSYSTEMS </w:t>
      </w:r>
    </w:p>
    <w:p w14:paraId="152A7769" w14:textId="77777777" w:rsidR="00F86DAF" w:rsidRDefault="005772EE" w:rsidP="00F02A83">
      <w:pPr>
        <w:spacing w:after="120" w:line="240" w:lineRule="auto"/>
        <w:rPr>
          <w:rFonts w:ascii="Arial" w:hAnsi="Arial" w:cs="Arial"/>
          <w:b/>
          <w:color w:val="92D050"/>
        </w:rPr>
      </w:pPr>
      <w:r w:rsidRPr="00176F59">
        <w:rPr>
          <w:rFonts w:ascii="Arial" w:hAnsi="Arial" w:cs="Arial"/>
          <w:b/>
          <w:color w:val="92D050"/>
        </w:rPr>
        <w:t xml:space="preserve">The structure of national extension services </w:t>
      </w:r>
    </w:p>
    <w:p w14:paraId="1933B2F1" w14:textId="77777777" w:rsidR="00631086" w:rsidRPr="00C05882" w:rsidRDefault="00631086" w:rsidP="00303A68">
      <w:pPr>
        <w:spacing w:after="0" w:line="240" w:lineRule="auto"/>
        <w:rPr>
          <w:rFonts w:ascii="Arial" w:hAnsi="Arial" w:cs="Arial"/>
          <w:sz w:val="20"/>
          <w:szCs w:val="20"/>
        </w:rPr>
      </w:pPr>
      <w:r w:rsidRPr="00C05882">
        <w:rPr>
          <w:rFonts w:ascii="Arial" w:hAnsi="Arial" w:cs="Arial"/>
          <w:sz w:val="20"/>
          <w:szCs w:val="20"/>
        </w:rPr>
        <w:t xml:space="preserve">Number of extension staff in country </w:t>
      </w:r>
      <w:r w:rsidR="00C05882" w:rsidRPr="00C05882">
        <w:rPr>
          <w:rFonts w:ascii="Arial" w:hAnsi="Arial" w:cs="Arial"/>
          <w:sz w:val="20"/>
          <w:szCs w:val="20"/>
        </w:rPr>
        <w:t>(2015</w:t>
      </w:r>
      <w:r w:rsidR="00303A68" w:rsidRPr="00C05882">
        <w:rPr>
          <w:rFonts w:ascii="Arial" w:hAnsi="Arial" w:cs="Arial"/>
          <w:sz w:val="20"/>
          <w:szCs w:val="20"/>
        </w:rPr>
        <w:t>)</w:t>
      </w:r>
      <w:r w:rsidR="00C05882" w:rsidRPr="00C05882">
        <w:rPr>
          <w:rStyle w:val="FootnoteReference"/>
          <w:rFonts w:ascii="Arial" w:hAnsi="Arial" w:cs="Arial"/>
          <w:sz w:val="20"/>
          <w:szCs w:val="20"/>
        </w:rPr>
        <w:footnoteReference w:id="24"/>
      </w:r>
      <w:r w:rsidR="00C05882" w:rsidRPr="00C05882">
        <w:rPr>
          <w:rFonts w:ascii="Arial" w:hAnsi="Arial" w:cs="Arial"/>
          <w:sz w:val="20"/>
          <w:szCs w:val="20"/>
        </w:rPr>
        <w:t xml:space="preserve"> </w:t>
      </w:r>
      <w:r w:rsidR="00C05882" w:rsidRPr="00C05882">
        <w:rPr>
          <w:rFonts w:ascii="Arial" w:hAnsi="Arial" w:cs="Arial"/>
          <w:sz w:val="20"/>
          <w:szCs w:val="20"/>
        </w:rPr>
        <w:tab/>
      </w:r>
      <w:r w:rsidR="00C05882" w:rsidRPr="00C05882">
        <w:rPr>
          <w:rFonts w:ascii="Arial" w:hAnsi="Arial" w:cs="Arial"/>
          <w:sz w:val="20"/>
          <w:szCs w:val="20"/>
        </w:rPr>
        <w:tab/>
      </w:r>
      <w:r w:rsidR="00C05882" w:rsidRPr="00C05882">
        <w:rPr>
          <w:rFonts w:ascii="Arial" w:hAnsi="Arial" w:cs="Arial"/>
          <w:sz w:val="20"/>
          <w:szCs w:val="20"/>
        </w:rPr>
        <w:tab/>
        <w:t>2120</w:t>
      </w:r>
    </w:p>
    <w:p w14:paraId="6F647913" w14:textId="77777777" w:rsidR="00631086" w:rsidRPr="00C05882" w:rsidRDefault="00631086" w:rsidP="00303A68">
      <w:pPr>
        <w:spacing w:after="0" w:line="240" w:lineRule="auto"/>
        <w:rPr>
          <w:rFonts w:ascii="Arial" w:hAnsi="Arial" w:cs="Arial"/>
          <w:sz w:val="20"/>
          <w:szCs w:val="20"/>
        </w:rPr>
      </w:pPr>
      <w:r w:rsidRPr="00C05882">
        <w:rPr>
          <w:rFonts w:ascii="Arial" w:hAnsi="Arial" w:cs="Arial"/>
          <w:sz w:val="20"/>
          <w:szCs w:val="20"/>
        </w:rPr>
        <w:t>Number of farming f</w:t>
      </w:r>
      <w:r w:rsidR="00303A68" w:rsidRPr="00C05882">
        <w:rPr>
          <w:rFonts w:ascii="Arial" w:hAnsi="Arial" w:cs="Arial"/>
          <w:sz w:val="20"/>
          <w:szCs w:val="20"/>
        </w:rPr>
        <w:t>amilies in country [</w:t>
      </w:r>
      <w:r w:rsidR="00C05882" w:rsidRPr="00C05882">
        <w:rPr>
          <w:rFonts w:ascii="Arial" w:hAnsi="Arial" w:cs="Arial"/>
          <w:sz w:val="20"/>
          <w:szCs w:val="20"/>
        </w:rPr>
        <w:t xml:space="preserve">million, </w:t>
      </w:r>
      <w:r w:rsidR="00303A68" w:rsidRPr="00C05882">
        <w:rPr>
          <w:rFonts w:ascii="Arial" w:hAnsi="Arial" w:cs="Arial"/>
          <w:sz w:val="20"/>
          <w:szCs w:val="20"/>
        </w:rPr>
        <w:t>calculated]</w:t>
      </w:r>
      <w:r w:rsidR="00303A68" w:rsidRPr="00C05882">
        <w:rPr>
          <w:rStyle w:val="FootnoteReference"/>
          <w:rFonts w:ascii="Arial" w:hAnsi="Arial" w:cs="Arial"/>
          <w:sz w:val="20"/>
          <w:szCs w:val="20"/>
        </w:rPr>
        <w:footnoteReference w:id="25"/>
      </w:r>
      <w:r w:rsidRPr="00C05882">
        <w:rPr>
          <w:rFonts w:ascii="Arial" w:hAnsi="Arial" w:cs="Arial"/>
          <w:sz w:val="20"/>
          <w:szCs w:val="20"/>
        </w:rPr>
        <w:tab/>
        <w:t>2.98</w:t>
      </w:r>
    </w:p>
    <w:p w14:paraId="7C85D093" w14:textId="77777777" w:rsidR="00631086" w:rsidRPr="00C05882" w:rsidRDefault="00631086" w:rsidP="00303A68">
      <w:pPr>
        <w:spacing w:after="0" w:line="240" w:lineRule="auto"/>
        <w:rPr>
          <w:rFonts w:ascii="Arial" w:hAnsi="Arial" w:cs="Arial"/>
          <w:sz w:val="20"/>
          <w:szCs w:val="20"/>
        </w:rPr>
      </w:pPr>
      <w:r w:rsidRPr="00C05882">
        <w:rPr>
          <w:rFonts w:ascii="Arial" w:hAnsi="Arial" w:cs="Arial"/>
          <w:sz w:val="20"/>
          <w:szCs w:val="20"/>
        </w:rPr>
        <w:t xml:space="preserve">Extension staff: farming </w:t>
      </w:r>
      <w:proofErr w:type="gramStart"/>
      <w:r w:rsidRPr="00C05882">
        <w:rPr>
          <w:rFonts w:ascii="Arial" w:hAnsi="Arial" w:cs="Arial"/>
          <w:sz w:val="20"/>
          <w:szCs w:val="20"/>
        </w:rPr>
        <w:t>families</w:t>
      </w:r>
      <w:proofErr w:type="gramEnd"/>
      <w:r w:rsidRPr="00C05882">
        <w:rPr>
          <w:rFonts w:ascii="Arial" w:hAnsi="Arial" w:cs="Arial"/>
          <w:sz w:val="20"/>
          <w:szCs w:val="20"/>
        </w:rPr>
        <w:tab/>
      </w:r>
      <w:r w:rsidR="00303A68" w:rsidRPr="00C05882">
        <w:rPr>
          <w:rFonts w:ascii="Arial" w:hAnsi="Arial" w:cs="Arial"/>
          <w:sz w:val="20"/>
          <w:szCs w:val="20"/>
        </w:rPr>
        <w:tab/>
      </w:r>
      <w:r w:rsidR="00303A68" w:rsidRPr="00C05882">
        <w:rPr>
          <w:rFonts w:ascii="Arial" w:hAnsi="Arial" w:cs="Arial"/>
          <w:sz w:val="20"/>
          <w:szCs w:val="20"/>
        </w:rPr>
        <w:tab/>
      </w:r>
      <w:r w:rsidR="00303A68" w:rsidRPr="00C05882">
        <w:rPr>
          <w:rFonts w:ascii="Arial" w:hAnsi="Arial" w:cs="Arial"/>
          <w:sz w:val="20"/>
          <w:szCs w:val="20"/>
        </w:rPr>
        <w:tab/>
      </w:r>
      <w:r w:rsidR="00C05882" w:rsidRPr="00C05882">
        <w:rPr>
          <w:rFonts w:ascii="Arial" w:hAnsi="Arial" w:cs="Arial"/>
          <w:sz w:val="20"/>
          <w:szCs w:val="20"/>
        </w:rPr>
        <w:tab/>
        <w:t>1:1406</w:t>
      </w:r>
    </w:p>
    <w:p w14:paraId="349F8F37" w14:textId="77777777" w:rsidR="00303A68" w:rsidRPr="00C05882" w:rsidRDefault="00303A68" w:rsidP="00F02A83">
      <w:pPr>
        <w:spacing w:after="120" w:line="240" w:lineRule="auto"/>
        <w:rPr>
          <w:rFonts w:ascii="Arial" w:hAnsi="Arial" w:cs="Arial"/>
          <w:b/>
          <w:color w:val="92D050"/>
          <w:sz w:val="20"/>
          <w:szCs w:val="20"/>
        </w:rPr>
      </w:pPr>
    </w:p>
    <w:p w14:paraId="6845F58A" w14:textId="77777777" w:rsidR="00F02A83" w:rsidRPr="00C05882" w:rsidRDefault="00F86DAF" w:rsidP="00C05882">
      <w:pPr>
        <w:spacing w:after="120" w:line="240" w:lineRule="auto"/>
        <w:rPr>
          <w:rFonts w:ascii="Arial" w:hAnsi="Arial" w:cs="Arial"/>
          <w:sz w:val="20"/>
          <w:szCs w:val="20"/>
        </w:rPr>
      </w:pPr>
      <w:r w:rsidRPr="00C05882">
        <w:rPr>
          <w:rFonts w:ascii="Arial" w:hAnsi="Arial" w:cs="Arial"/>
          <w:sz w:val="20"/>
          <w:szCs w:val="20"/>
        </w:rPr>
        <w:t>Improvement in general agricultural production, productivity and sustain</w:t>
      </w:r>
      <w:r w:rsidR="00F02A83" w:rsidRPr="00C05882">
        <w:rPr>
          <w:rFonts w:ascii="Arial" w:hAnsi="Arial" w:cs="Arial"/>
          <w:sz w:val="20"/>
          <w:szCs w:val="20"/>
        </w:rPr>
        <w:t xml:space="preserve">ability will depend on farmers’ </w:t>
      </w:r>
      <w:r w:rsidRPr="00C05882">
        <w:rPr>
          <w:rFonts w:ascii="Arial" w:hAnsi="Arial" w:cs="Arial"/>
          <w:sz w:val="20"/>
          <w:szCs w:val="20"/>
        </w:rPr>
        <w:t xml:space="preserve">willingness and access to new technology. Agricultural extension and advisory services play </w:t>
      </w:r>
      <w:proofErr w:type="spellStart"/>
      <w:r w:rsidR="00F02A83" w:rsidRPr="00C05882">
        <w:rPr>
          <w:rFonts w:ascii="Arial" w:hAnsi="Arial" w:cs="Arial"/>
          <w:sz w:val="20"/>
          <w:szCs w:val="20"/>
        </w:rPr>
        <w:t>ensurefarmers</w:t>
      </w:r>
      <w:proofErr w:type="spellEnd"/>
      <w:r w:rsidR="00F02A83" w:rsidRPr="00C05882">
        <w:rPr>
          <w:rFonts w:ascii="Arial" w:hAnsi="Arial" w:cs="Arial"/>
          <w:sz w:val="20"/>
          <w:szCs w:val="20"/>
        </w:rPr>
        <w:t xml:space="preserve"> </w:t>
      </w:r>
      <w:r w:rsidRPr="00C05882">
        <w:rPr>
          <w:rFonts w:ascii="Arial" w:hAnsi="Arial" w:cs="Arial"/>
          <w:sz w:val="20"/>
          <w:szCs w:val="20"/>
        </w:rPr>
        <w:t xml:space="preserve">have access to improved and proven technologies and that </w:t>
      </w:r>
      <w:proofErr w:type="gramStart"/>
      <w:r w:rsidRPr="00C05882">
        <w:rPr>
          <w:rFonts w:ascii="Arial" w:hAnsi="Arial" w:cs="Arial"/>
          <w:sz w:val="20"/>
          <w:szCs w:val="20"/>
        </w:rPr>
        <w:t>their</w:t>
      </w:r>
      <w:proofErr w:type="gramEnd"/>
      <w:r w:rsidRPr="00C05882">
        <w:rPr>
          <w:rFonts w:ascii="Arial" w:hAnsi="Arial" w:cs="Arial"/>
          <w:sz w:val="20"/>
          <w:szCs w:val="20"/>
        </w:rPr>
        <w:t xml:space="preserve"> concerns and needs are properly addressed by relevant service providers. </w:t>
      </w:r>
    </w:p>
    <w:p w14:paraId="5EE990B0" w14:textId="77777777" w:rsidR="00631A08" w:rsidRPr="00C05882" w:rsidRDefault="00631A08" w:rsidP="00C05882">
      <w:pPr>
        <w:spacing w:after="120" w:line="240" w:lineRule="auto"/>
        <w:rPr>
          <w:rFonts w:ascii="Arial" w:hAnsi="Arial" w:cs="Arial"/>
          <w:sz w:val="20"/>
          <w:szCs w:val="20"/>
        </w:rPr>
      </w:pPr>
      <w:r w:rsidRPr="00C05882">
        <w:rPr>
          <w:rFonts w:ascii="Arial" w:hAnsi="Arial" w:cs="Arial"/>
          <w:sz w:val="20"/>
          <w:szCs w:val="20"/>
        </w:rPr>
        <w:t>Like in most African countries, inherent difficulties of providing agricultural extension through the public sector include the scale and complexity of agricultural production, dependence on the broader policy environment, weak linkages between the extension and research systems, difficulty in attributing impact, weak accountability, weak political commitment and support, public duties other than knowledge transfer, and the challenge of fiscal sustainability</w:t>
      </w:r>
      <w:r w:rsidRPr="00C05882">
        <w:rPr>
          <w:rStyle w:val="FootnoteReference"/>
          <w:rFonts w:ascii="Arial" w:hAnsi="Arial" w:cs="Arial"/>
          <w:sz w:val="20"/>
          <w:szCs w:val="20"/>
        </w:rPr>
        <w:footnoteReference w:id="26"/>
      </w:r>
      <w:r w:rsidRPr="00C05882">
        <w:rPr>
          <w:rFonts w:ascii="Arial" w:hAnsi="Arial" w:cs="Arial"/>
          <w:sz w:val="20"/>
          <w:szCs w:val="20"/>
        </w:rPr>
        <w:t>.</w:t>
      </w:r>
    </w:p>
    <w:p w14:paraId="41609CCF" w14:textId="77777777" w:rsidR="00F86DAF" w:rsidRPr="00C05882" w:rsidRDefault="00F86DAF" w:rsidP="00C05882">
      <w:pPr>
        <w:spacing w:after="120" w:line="240" w:lineRule="auto"/>
        <w:rPr>
          <w:rFonts w:ascii="Arial" w:hAnsi="Arial" w:cs="Arial"/>
          <w:sz w:val="20"/>
          <w:szCs w:val="20"/>
        </w:rPr>
      </w:pPr>
      <w:r w:rsidRPr="00C05882">
        <w:rPr>
          <w:rFonts w:ascii="Arial" w:hAnsi="Arial" w:cs="Arial"/>
          <w:sz w:val="20"/>
          <w:szCs w:val="20"/>
        </w:rPr>
        <w:t>In Ghana the Ministry of Food and Agriculture (</w:t>
      </w:r>
      <w:proofErr w:type="spellStart"/>
      <w:r w:rsidRPr="00C05882">
        <w:rPr>
          <w:rFonts w:ascii="Arial" w:hAnsi="Arial" w:cs="Arial"/>
          <w:sz w:val="20"/>
          <w:szCs w:val="20"/>
        </w:rPr>
        <w:t>MoFA</w:t>
      </w:r>
      <w:proofErr w:type="spellEnd"/>
      <w:r w:rsidRPr="00C05882">
        <w:rPr>
          <w:rFonts w:ascii="Arial" w:hAnsi="Arial" w:cs="Arial"/>
          <w:sz w:val="20"/>
          <w:szCs w:val="20"/>
        </w:rPr>
        <w:t xml:space="preserve">) plays the lead role in the dissemination and transfer of agricultural technologies and practices through its extension service system. Each region of the country is divided into districts and each district is divided into operational areas. Each agricultural </w:t>
      </w:r>
      <w:r w:rsidRPr="00C05882">
        <w:rPr>
          <w:rFonts w:ascii="Arial" w:hAnsi="Arial" w:cs="Arial"/>
          <w:sz w:val="20"/>
          <w:szCs w:val="20"/>
        </w:rPr>
        <w:lastRenderedPageBreak/>
        <w:t>extension staff is in-charge of an operational area. In addition to its core business of agricultural extension, the extension agents carry out or supervise adaptive research and demonstrations with farmers. Thus they form a key link between farmers and researchers in the process of technology transfer and practice to farmers.</w:t>
      </w:r>
    </w:p>
    <w:p w14:paraId="326C881E" w14:textId="77777777" w:rsidR="00F86DAF" w:rsidRPr="00C05882" w:rsidRDefault="00F86DAF" w:rsidP="00C05882">
      <w:pPr>
        <w:spacing w:after="120" w:line="240" w:lineRule="auto"/>
        <w:rPr>
          <w:rFonts w:ascii="Arial" w:hAnsi="Arial" w:cs="Arial"/>
          <w:sz w:val="20"/>
          <w:szCs w:val="20"/>
        </w:rPr>
      </w:pPr>
      <w:r w:rsidRPr="00C05882">
        <w:rPr>
          <w:rFonts w:ascii="Arial" w:hAnsi="Arial" w:cs="Arial"/>
          <w:sz w:val="20"/>
          <w:szCs w:val="20"/>
        </w:rPr>
        <w:t>In 2011 there were 1194 field level extension staff</w:t>
      </w:r>
      <w:r w:rsidR="00C05882" w:rsidRPr="00C05882">
        <w:rPr>
          <w:rFonts w:ascii="Arial" w:hAnsi="Arial" w:cs="Arial"/>
          <w:sz w:val="20"/>
          <w:szCs w:val="20"/>
        </w:rPr>
        <w:t xml:space="preserve"> throughout the country</w:t>
      </w:r>
      <w:r w:rsidR="00C05882" w:rsidRPr="00C05882">
        <w:rPr>
          <w:rStyle w:val="FootnoteReference"/>
          <w:rFonts w:ascii="Arial" w:hAnsi="Arial" w:cs="Arial"/>
          <w:sz w:val="20"/>
          <w:szCs w:val="20"/>
        </w:rPr>
        <w:t xml:space="preserve"> </w:t>
      </w:r>
      <w:r w:rsidR="00C66B45" w:rsidRPr="00C05882">
        <w:rPr>
          <w:rStyle w:val="FootnoteReference"/>
          <w:rFonts w:ascii="Arial" w:hAnsi="Arial" w:cs="Arial"/>
          <w:sz w:val="20"/>
          <w:szCs w:val="20"/>
        </w:rPr>
        <w:footnoteReference w:id="27"/>
      </w:r>
      <w:r w:rsidRPr="00C05882">
        <w:rPr>
          <w:rFonts w:ascii="Arial" w:hAnsi="Arial" w:cs="Arial"/>
          <w:sz w:val="20"/>
          <w:szCs w:val="20"/>
        </w:rPr>
        <w:t xml:space="preserve">. At the time of this study the number has risen to 2120, approximately </w:t>
      </w:r>
      <w:proofErr w:type="gramStart"/>
      <w:r w:rsidR="00C05882">
        <w:rPr>
          <w:rFonts w:ascii="Arial" w:hAnsi="Arial" w:cs="Arial"/>
          <w:sz w:val="20"/>
          <w:szCs w:val="20"/>
        </w:rPr>
        <w:t>an</w:t>
      </w:r>
      <w:proofErr w:type="gramEnd"/>
      <w:r w:rsidR="00C05882">
        <w:rPr>
          <w:rFonts w:ascii="Arial" w:hAnsi="Arial" w:cs="Arial"/>
          <w:sz w:val="20"/>
          <w:szCs w:val="20"/>
        </w:rPr>
        <w:t xml:space="preserve"> </w:t>
      </w:r>
      <w:r w:rsidRPr="00C05882">
        <w:rPr>
          <w:rFonts w:ascii="Arial" w:hAnsi="Arial" w:cs="Arial"/>
          <w:sz w:val="20"/>
          <w:szCs w:val="20"/>
        </w:rPr>
        <w:t>177% increment (Table</w:t>
      </w:r>
      <w:r w:rsidR="00C66B45" w:rsidRPr="00C05882">
        <w:rPr>
          <w:rFonts w:ascii="Arial" w:hAnsi="Arial" w:cs="Arial"/>
          <w:sz w:val="20"/>
          <w:szCs w:val="20"/>
        </w:rPr>
        <w:t xml:space="preserve"> 3</w:t>
      </w:r>
      <w:r w:rsidRPr="00C05882">
        <w:rPr>
          <w:rFonts w:ascii="Arial" w:hAnsi="Arial" w:cs="Arial"/>
          <w:sz w:val="20"/>
          <w:szCs w:val="20"/>
        </w:rPr>
        <w:t xml:space="preserve">).  The proportion of this number </w:t>
      </w:r>
      <w:r w:rsidR="00631A08" w:rsidRPr="00C05882">
        <w:rPr>
          <w:rFonts w:ascii="Arial" w:hAnsi="Arial" w:cs="Arial"/>
          <w:sz w:val="20"/>
          <w:szCs w:val="20"/>
        </w:rPr>
        <w:t xml:space="preserve">who </w:t>
      </w:r>
      <w:proofErr w:type="gramStart"/>
      <w:r w:rsidR="00631A08" w:rsidRPr="00C05882">
        <w:rPr>
          <w:rFonts w:ascii="Arial" w:hAnsi="Arial" w:cs="Arial"/>
          <w:sz w:val="20"/>
          <w:szCs w:val="20"/>
        </w:rPr>
        <w:t>are</w:t>
      </w:r>
      <w:proofErr w:type="gramEnd"/>
      <w:r w:rsidRPr="00C05882">
        <w:rPr>
          <w:rFonts w:ascii="Arial" w:hAnsi="Arial" w:cs="Arial"/>
          <w:sz w:val="20"/>
          <w:szCs w:val="20"/>
        </w:rPr>
        <w:t xml:space="preserve"> male and female </w:t>
      </w:r>
      <w:r w:rsidR="00631A08" w:rsidRPr="00C05882">
        <w:rPr>
          <w:rFonts w:ascii="Arial" w:hAnsi="Arial" w:cs="Arial"/>
          <w:sz w:val="20"/>
          <w:szCs w:val="20"/>
        </w:rPr>
        <w:t xml:space="preserve">respectively </w:t>
      </w:r>
      <w:r w:rsidRPr="00C05882">
        <w:rPr>
          <w:rFonts w:ascii="Arial" w:hAnsi="Arial" w:cs="Arial"/>
          <w:sz w:val="20"/>
          <w:szCs w:val="20"/>
        </w:rPr>
        <w:t xml:space="preserve">is </w:t>
      </w:r>
      <w:r w:rsidR="00631A08" w:rsidRPr="00C05882">
        <w:rPr>
          <w:rFonts w:ascii="Arial" w:hAnsi="Arial" w:cs="Arial"/>
          <w:sz w:val="20"/>
          <w:szCs w:val="20"/>
        </w:rPr>
        <w:t>7:1</w:t>
      </w:r>
      <w:r w:rsidR="00C66B45" w:rsidRPr="00C05882">
        <w:rPr>
          <w:rStyle w:val="FootnoteReference"/>
          <w:rFonts w:ascii="Arial" w:hAnsi="Arial" w:cs="Arial"/>
          <w:sz w:val="20"/>
          <w:szCs w:val="20"/>
        </w:rPr>
        <w:footnoteReference w:id="28"/>
      </w:r>
      <w:r w:rsidRPr="00C05882">
        <w:rPr>
          <w:rFonts w:ascii="Arial" w:hAnsi="Arial" w:cs="Arial"/>
          <w:sz w:val="20"/>
          <w:szCs w:val="20"/>
        </w:rPr>
        <w:t xml:space="preserve">. </w:t>
      </w:r>
    </w:p>
    <w:p w14:paraId="08AEB55A" w14:textId="77777777" w:rsidR="00C66B45" w:rsidRPr="00C05882" w:rsidRDefault="00C66B45" w:rsidP="00C05882">
      <w:pPr>
        <w:shd w:val="clear" w:color="auto" w:fill="FFFFFF"/>
        <w:spacing w:after="120" w:line="240" w:lineRule="auto"/>
        <w:rPr>
          <w:rFonts w:ascii="Arial" w:eastAsia="Times New Roman" w:hAnsi="Arial" w:cs="Arial"/>
          <w:sz w:val="20"/>
          <w:szCs w:val="20"/>
        </w:rPr>
      </w:pPr>
      <w:r w:rsidRPr="00C05882">
        <w:rPr>
          <w:rFonts w:ascii="Arial" w:eastAsia="Times New Roman" w:hAnsi="Arial" w:cs="Arial"/>
          <w:sz w:val="20"/>
          <w:szCs w:val="20"/>
        </w:rPr>
        <w:t xml:space="preserve">In 2011, there </w:t>
      </w:r>
      <w:proofErr w:type="gramStart"/>
      <w:r w:rsidRPr="00C05882">
        <w:rPr>
          <w:rFonts w:ascii="Arial" w:eastAsia="Times New Roman" w:hAnsi="Arial" w:cs="Arial"/>
          <w:sz w:val="20"/>
          <w:szCs w:val="20"/>
        </w:rPr>
        <w:t>were</w:t>
      </w:r>
      <w:proofErr w:type="gramEnd"/>
      <w:r w:rsidRPr="00C05882">
        <w:rPr>
          <w:rFonts w:ascii="Arial" w:eastAsia="Times New Roman" w:hAnsi="Arial" w:cs="Arial"/>
          <w:sz w:val="20"/>
          <w:szCs w:val="20"/>
        </w:rPr>
        <w:t xml:space="preserve"> 1194 field-level extension staff out of a total staff of 1464 (GFRAS 2015)</w:t>
      </w:r>
      <w:r w:rsidRPr="00C05882">
        <w:rPr>
          <w:rFonts w:ascii="Arial" w:hAnsi="Arial" w:cs="Arial"/>
          <w:sz w:val="20"/>
          <w:szCs w:val="20"/>
          <w:vertAlign w:val="superscript"/>
        </w:rPr>
        <w:footnoteReference w:id="29"/>
      </w:r>
      <w:r w:rsidRPr="00C05882">
        <w:rPr>
          <w:rFonts w:ascii="Arial" w:eastAsia="Times New Roman" w:hAnsi="Arial" w:cs="Arial"/>
          <w:sz w:val="20"/>
          <w:szCs w:val="20"/>
        </w:rPr>
        <w:t>. The Government of Ghana’s pilot program based budget document for 2013-2015 states that in 2010 there was one extension agent for every 1000 farmers; the target for 2014 was one for every 500 (Republic of Ghana 2012)</w:t>
      </w:r>
      <w:r w:rsidRPr="00C05882">
        <w:rPr>
          <w:rStyle w:val="FootnoteReference"/>
          <w:rFonts w:ascii="Arial" w:eastAsia="Times New Roman" w:hAnsi="Arial" w:cs="Arial"/>
          <w:sz w:val="20"/>
          <w:szCs w:val="20"/>
        </w:rPr>
        <w:footnoteReference w:id="30"/>
      </w:r>
      <w:r w:rsidRPr="00C05882">
        <w:rPr>
          <w:rFonts w:ascii="Arial" w:eastAsia="Times New Roman" w:hAnsi="Arial" w:cs="Arial"/>
          <w:sz w:val="20"/>
          <w:szCs w:val="20"/>
        </w:rPr>
        <w:t>.</w:t>
      </w:r>
      <w:r w:rsidR="00C05882">
        <w:rPr>
          <w:rFonts w:ascii="Arial" w:eastAsia="Times New Roman" w:hAnsi="Arial" w:cs="Arial"/>
          <w:sz w:val="20"/>
          <w:szCs w:val="20"/>
        </w:rPr>
        <w:t xml:space="preserve"> In 2015 a survey for this report found the ratio was1</w:t>
      </w:r>
      <w:proofErr w:type="gramStart"/>
      <w:r w:rsidR="00C05882">
        <w:rPr>
          <w:rFonts w:ascii="Arial" w:eastAsia="Times New Roman" w:hAnsi="Arial" w:cs="Arial"/>
          <w:sz w:val="20"/>
          <w:szCs w:val="20"/>
        </w:rPr>
        <w:t>:1406</w:t>
      </w:r>
      <w:proofErr w:type="gramEnd"/>
      <w:r w:rsidR="00C05882">
        <w:rPr>
          <w:rFonts w:ascii="Arial" w:eastAsia="Times New Roman" w:hAnsi="Arial" w:cs="Arial"/>
          <w:sz w:val="20"/>
          <w:szCs w:val="20"/>
        </w:rPr>
        <w:t>.</w:t>
      </w:r>
    </w:p>
    <w:p w14:paraId="316FF7FE" w14:textId="77777777" w:rsidR="00156D41" w:rsidRPr="00C05882" w:rsidRDefault="00B00C04" w:rsidP="005F4821">
      <w:pPr>
        <w:shd w:val="clear" w:color="auto" w:fill="FFFFFF"/>
        <w:spacing w:after="120" w:line="240" w:lineRule="auto"/>
        <w:rPr>
          <w:rFonts w:ascii="Arial" w:eastAsia="Times New Roman" w:hAnsi="Arial" w:cs="Arial"/>
          <w:sz w:val="20"/>
          <w:szCs w:val="20"/>
        </w:rPr>
      </w:pPr>
      <w:r w:rsidRPr="00C05882">
        <w:rPr>
          <w:rFonts w:ascii="Arial" w:eastAsia="Times New Roman" w:hAnsi="Arial" w:cs="Arial"/>
          <w:sz w:val="20"/>
          <w:szCs w:val="20"/>
        </w:rPr>
        <w:t>Prior to 1987 agricultural extension functions was fragmented amo</w:t>
      </w:r>
      <w:r w:rsidR="00876B47" w:rsidRPr="00C05882">
        <w:rPr>
          <w:rFonts w:ascii="Arial" w:eastAsia="Times New Roman" w:hAnsi="Arial" w:cs="Arial"/>
          <w:sz w:val="20"/>
          <w:szCs w:val="20"/>
        </w:rPr>
        <w:t>ng several departments in the MO</w:t>
      </w:r>
      <w:r w:rsidRPr="00C05882">
        <w:rPr>
          <w:rFonts w:ascii="Arial" w:eastAsia="Times New Roman" w:hAnsi="Arial" w:cs="Arial"/>
          <w:sz w:val="20"/>
          <w:szCs w:val="20"/>
        </w:rPr>
        <w:t xml:space="preserve">FA. However these functions were subsequently unified under the </w:t>
      </w:r>
      <w:r w:rsidR="00546A93" w:rsidRPr="00C05882">
        <w:rPr>
          <w:rFonts w:ascii="Arial" w:eastAsia="Times New Roman" w:hAnsi="Arial" w:cs="Arial"/>
          <w:sz w:val="20"/>
          <w:szCs w:val="20"/>
        </w:rPr>
        <w:t xml:space="preserve">umbrella </w:t>
      </w:r>
      <w:r w:rsidRPr="00C05882">
        <w:rPr>
          <w:rFonts w:ascii="Arial" w:eastAsia="Times New Roman" w:hAnsi="Arial" w:cs="Arial"/>
          <w:sz w:val="20"/>
          <w:szCs w:val="20"/>
        </w:rPr>
        <w:t>Department of Agricultural Extension Services (DAES)</w:t>
      </w:r>
      <w:r w:rsidR="00546A93" w:rsidRPr="00C05882">
        <w:rPr>
          <w:rFonts w:ascii="Arial" w:eastAsia="Times New Roman" w:hAnsi="Arial" w:cs="Arial"/>
          <w:sz w:val="20"/>
          <w:szCs w:val="20"/>
        </w:rPr>
        <w:t xml:space="preserve">, with its headquarters in Accra. </w:t>
      </w:r>
    </w:p>
    <w:p w14:paraId="2F898AE4" w14:textId="77777777" w:rsidR="005B4C1E" w:rsidRPr="00C05882" w:rsidRDefault="00156D41" w:rsidP="00C05882">
      <w:pPr>
        <w:shd w:val="clear" w:color="auto" w:fill="FFFFFF"/>
        <w:spacing w:after="120" w:line="240" w:lineRule="auto"/>
        <w:rPr>
          <w:rFonts w:ascii="Arial" w:hAnsi="Arial" w:cs="Arial"/>
          <w:sz w:val="20"/>
          <w:szCs w:val="20"/>
        </w:rPr>
      </w:pPr>
      <w:r w:rsidRPr="00C05882">
        <w:rPr>
          <w:rFonts w:ascii="Arial" w:eastAsia="Times New Roman" w:hAnsi="Arial" w:cs="Arial"/>
          <w:sz w:val="20"/>
          <w:szCs w:val="20"/>
        </w:rPr>
        <w:t>T</w:t>
      </w:r>
      <w:r w:rsidR="00546A93" w:rsidRPr="00C05882">
        <w:rPr>
          <w:rFonts w:ascii="Arial" w:eastAsia="Times New Roman" w:hAnsi="Arial" w:cs="Arial"/>
          <w:sz w:val="20"/>
          <w:szCs w:val="20"/>
        </w:rPr>
        <w:t xml:space="preserve">he Local Government Act, 1993 (Act 462) decentralized the functions of the DAES with a view to transfer responsibilities including administration and provision of services to the District Assemblies, leaving the regional and national levels to focus on policy planning, coordination, technical backstopping and </w:t>
      </w:r>
      <w:r w:rsidR="00062B76" w:rsidRPr="00C05882">
        <w:rPr>
          <w:rFonts w:ascii="Arial" w:hAnsi="Arial" w:cs="Arial"/>
          <w:sz w:val="20"/>
          <w:szCs w:val="20"/>
        </w:rPr>
        <w:t xml:space="preserve">monitoring and evaluation </w:t>
      </w:r>
      <w:r w:rsidR="00546A93" w:rsidRPr="00C05882">
        <w:rPr>
          <w:rFonts w:ascii="Arial" w:eastAsia="Times New Roman" w:hAnsi="Arial" w:cs="Arial"/>
          <w:sz w:val="20"/>
          <w:szCs w:val="20"/>
        </w:rPr>
        <w:t>M&amp;E.</w:t>
      </w:r>
      <w:r w:rsidR="005836A7" w:rsidRPr="00C05882">
        <w:rPr>
          <w:rFonts w:ascii="Arial" w:hAnsi="Arial" w:cs="Arial"/>
          <w:sz w:val="20"/>
          <w:szCs w:val="20"/>
        </w:rPr>
        <w:t xml:space="preserve"> In the decentralized system, e</w:t>
      </w:r>
      <w:r w:rsidR="00062B76" w:rsidRPr="00C05882">
        <w:rPr>
          <w:rFonts w:ascii="Arial" w:hAnsi="Arial" w:cs="Arial"/>
          <w:sz w:val="20"/>
          <w:szCs w:val="20"/>
        </w:rPr>
        <w:t>ach district has a director, an M&amp;E</w:t>
      </w:r>
      <w:r w:rsidR="005836A7" w:rsidRPr="00C05882">
        <w:rPr>
          <w:rFonts w:ascii="Arial" w:hAnsi="Arial" w:cs="Arial"/>
          <w:sz w:val="20"/>
          <w:szCs w:val="20"/>
        </w:rPr>
        <w:t xml:space="preserve"> person and other support staff. Each dis</w:t>
      </w:r>
      <w:r w:rsidR="00062B76" w:rsidRPr="00C05882">
        <w:rPr>
          <w:rFonts w:ascii="Arial" w:hAnsi="Arial" w:cs="Arial"/>
          <w:sz w:val="20"/>
          <w:szCs w:val="20"/>
        </w:rPr>
        <w:t>trict level has a number of agricultural extension agents</w:t>
      </w:r>
      <w:r w:rsidR="005836A7" w:rsidRPr="00C05882">
        <w:rPr>
          <w:rFonts w:ascii="Arial" w:hAnsi="Arial" w:cs="Arial"/>
          <w:sz w:val="20"/>
          <w:szCs w:val="20"/>
        </w:rPr>
        <w:t xml:space="preserve"> who are responsible for delivering extension to farmers and others involved in agricultural production</w:t>
      </w:r>
      <w:r w:rsidR="005B4C1E" w:rsidRPr="00C05882">
        <w:rPr>
          <w:rFonts w:ascii="Arial" w:hAnsi="Arial" w:cs="Arial"/>
          <w:sz w:val="20"/>
          <w:szCs w:val="20"/>
        </w:rPr>
        <w:t>.</w:t>
      </w:r>
    </w:p>
    <w:p w14:paraId="4AA20879" w14:textId="77777777" w:rsidR="00176F59" w:rsidRPr="00C05882" w:rsidRDefault="005B4C1E" w:rsidP="005F4821">
      <w:pPr>
        <w:shd w:val="clear" w:color="auto" w:fill="FFFFFF"/>
        <w:spacing w:after="0" w:line="240" w:lineRule="auto"/>
        <w:rPr>
          <w:rFonts w:ascii="Arial" w:hAnsi="Arial" w:cs="Arial"/>
          <w:sz w:val="20"/>
          <w:szCs w:val="20"/>
        </w:rPr>
      </w:pPr>
      <w:r w:rsidRPr="00C05882">
        <w:rPr>
          <w:rFonts w:ascii="Arial" w:hAnsi="Arial" w:cs="Arial"/>
          <w:sz w:val="20"/>
          <w:szCs w:val="20"/>
        </w:rPr>
        <w:t>Extension normally takes place at d</w:t>
      </w:r>
      <w:r w:rsidR="00C6065F" w:rsidRPr="00C05882">
        <w:rPr>
          <w:rFonts w:ascii="Arial" w:hAnsi="Arial" w:cs="Arial"/>
          <w:sz w:val="20"/>
          <w:szCs w:val="20"/>
        </w:rPr>
        <w:t>istrict level through approaches</w:t>
      </w:r>
      <w:r w:rsidR="00176F59" w:rsidRPr="00C05882">
        <w:rPr>
          <w:rFonts w:ascii="Arial" w:hAnsi="Arial" w:cs="Arial"/>
          <w:sz w:val="20"/>
          <w:szCs w:val="20"/>
        </w:rPr>
        <w:t xml:space="preserve"> including</w:t>
      </w:r>
      <w:r w:rsidR="00C05882">
        <w:rPr>
          <w:rFonts w:ascii="Arial" w:hAnsi="Arial" w:cs="Arial"/>
          <w:sz w:val="20"/>
          <w:szCs w:val="20"/>
        </w:rPr>
        <w:t>:</w:t>
      </w:r>
    </w:p>
    <w:p w14:paraId="452BD3E9"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 xml:space="preserve">Field and home visits (3-4 per week per </w:t>
      </w:r>
      <w:r w:rsidR="00062B76" w:rsidRPr="00C05882">
        <w:rPr>
          <w:rFonts w:ascii="Arial" w:hAnsi="Arial" w:cs="Arial"/>
          <w:sz w:val="20"/>
          <w:szCs w:val="20"/>
        </w:rPr>
        <w:t>agricultural extension agents</w:t>
      </w:r>
      <w:r w:rsidRPr="00C05882">
        <w:rPr>
          <w:rFonts w:ascii="Arial" w:hAnsi="Arial" w:cs="Arial"/>
          <w:sz w:val="20"/>
          <w:szCs w:val="20"/>
        </w:rPr>
        <w:t>)</w:t>
      </w:r>
    </w:p>
    <w:p w14:paraId="3D6D7633"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Group meetings</w:t>
      </w:r>
    </w:p>
    <w:p w14:paraId="2B5C533A"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Community campaigns</w:t>
      </w:r>
    </w:p>
    <w:p w14:paraId="0FF1A39A"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Field days and stu</w:t>
      </w:r>
      <w:r w:rsidR="00062B76" w:rsidRPr="00C05882">
        <w:rPr>
          <w:rFonts w:ascii="Arial" w:hAnsi="Arial" w:cs="Arial"/>
          <w:sz w:val="20"/>
          <w:szCs w:val="20"/>
        </w:rPr>
        <w:t>dy tours for farmers</w:t>
      </w:r>
    </w:p>
    <w:p w14:paraId="441E0205" w14:textId="77777777" w:rsidR="00176F59" w:rsidRPr="00C05882" w:rsidRDefault="00062B76"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On-farm t</w:t>
      </w:r>
      <w:r w:rsidR="005B4C1E" w:rsidRPr="00C05882">
        <w:rPr>
          <w:rFonts w:ascii="Arial" w:hAnsi="Arial" w:cs="Arial"/>
          <w:sz w:val="20"/>
          <w:szCs w:val="20"/>
        </w:rPr>
        <w:t>rials and demonstrations</w:t>
      </w:r>
    </w:p>
    <w:p w14:paraId="4E4040B3"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 xml:space="preserve">Drama and </w:t>
      </w:r>
      <w:proofErr w:type="spellStart"/>
      <w:r w:rsidRPr="00C05882">
        <w:rPr>
          <w:rFonts w:ascii="Arial" w:hAnsi="Arial" w:cs="Arial"/>
          <w:sz w:val="20"/>
          <w:szCs w:val="20"/>
        </w:rPr>
        <w:t>docu</w:t>
      </w:r>
      <w:proofErr w:type="spellEnd"/>
      <w:r w:rsidRPr="00C05882">
        <w:rPr>
          <w:rFonts w:ascii="Arial" w:hAnsi="Arial" w:cs="Arial"/>
          <w:sz w:val="20"/>
          <w:szCs w:val="20"/>
        </w:rPr>
        <w:t>-drama</w:t>
      </w:r>
    </w:p>
    <w:p w14:paraId="11FEE66D" w14:textId="77777777" w:rsidR="00176F59" w:rsidRPr="00C05882" w:rsidRDefault="005B4C1E" w:rsidP="00781AE2">
      <w:pPr>
        <w:pStyle w:val="ListParagraph"/>
        <w:numPr>
          <w:ilvl w:val="0"/>
          <w:numId w:val="19"/>
        </w:numPr>
        <w:shd w:val="clear" w:color="auto" w:fill="FFFFFF"/>
        <w:spacing w:after="0" w:line="240" w:lineRule="auto"/>
        <w:rPr>
          <w:rFonts w:ascii="Arial" w:hAnsi="Arial" w:cs="Arial"/>
          <w:sz w:val="20"/>
          <w:szCs w:val="20"/>
        </w:rPr>
      </w:pPr>
      <w:r w:rsidRPr="00C05882">
        <w:rPr>
          <w:rFonts w:ascii="Arial" w:hAnsi="Arial" w:cs="Arial"/>
          <w:sz w:val="20"/>
          <w:szCs w:val="20"/>
        </w:rPr>
        <w:t>Posters and extension leaflets</w:t>
      </w:r>
    </w:p>
    <w:p w14:paraId="7ADA9D70" w14:textId="77777777" w:rsidR="00B00C04" w:rsidRPr="00C05882" w:rsidRDefault="005B4C1E" w:rsidP="00C05882">
      <w:pPr>
        <w:pStyle w:val="ListParagraph"/>
        <w:numPr>
          <w:ilvl w:val="0"/>
          <w:numId w:val="19"/>
        </w:numPr>
        <w:shd w:val="clear" w:color="auto" w:fill="FFFFFF"/>
        <w:spacing w:after="120" w:line="240" w:lineRule="auto"/>
        <w:rPr>
          <w:rFonts w:ascii="Arial" w:hAnsi="Arial" w:cs="Arial"/>
          <w:sz w:val="20"/>
          <w:szCs w:val="20"/>
        </w:rPr>
      </w:pPr>
      <w:r w:rsidRPr="00C05882">
        <w:rPr>
          <w:rFonts w:ascii="Arial" w:hAnsi="Arial" w:cs="Arial"/>
          <w:sz w:val="20"/>
          <w:szCs w:val="20"/>
        </w:rPr>
        <w:t xml:space="preserve">Radio and </w:t>
      </w:r>
      <w:r w:rsidR="00062B76" w:rsidRPr="00C05882">
        <w:rPr>
          <w:rFonts w:ascii="Arial" w:hAnsi="Arial" w:cs="Arial"/>
          <w:sz w:val="20"/>
          <w:szCs w:val="20"/>
        </w:rPr>
        <w:t>film</w:t>
      </w:r>
    </w:p>
    <w:p w14:paraId="2FD6DA95" w14:textId="77777777" w:rsidR="00D50E39" w:rsidRPr="00C05882" w:rsidRDefault="00D50E39" w:rsidP="00C05882">
      <w:pPr>
        <w:spacing w:after="120" w:line="240" w:lineRule="auto"/>
        <w:rPr>
          <w:rFonts w:ascii="Arial" w:hAnsi="Arial" w:cs="Arial"/>
          <w:sz w:val="20"/>
          <w:szCs w:val="20"/>
        </w:rPr>
      </w:pPr>
      <w:r w:rsidRPr="00C05882">
        <w:rPr>
          <w:rFonts w:ascii="Arial" w:hAnsi="Arial" w:cs="Arial"/>
          <w:sz w:val="20"/>
          <w:szCs w:val="20"/>
        </w:rPr>
        <w:t>Besides MOFA (DAES) other public sector partners involved in extension in Ghana include Ministry of Environment, Science and Technology (through CSIR), Ministry of Local Government and Rural development (through Regional Coordinating Council and Metropolitan and Municipal District Assemblies</w:t>
      </w:r>
      <w:r w:rsidR="00E17502" w:rsidRPr="00C05882">
        <w:rPr>
          <w:rFonts w:ascii="Arial" w:hAnsi="Arial" w:cs="Arial"/>
          <w:sz w:val="20"/>
          <w:szCs w:val="20"/>
        </w:rPr>
        <w:t>.</w:t>
      </w:r>
      <w:r w:rsidRPr="00C05882">
        <w:rPr>
          <w:rFonts w:ascii="Arial" w:hAnsi="Arial" w:cs="Arial"/>
          <w:sz w:val="20"/>
          <w:szCs w:val="20"/>
        </w:rPr>
        <w:t>)</w:t>
      </w:r>
    </w:p>
    <w:p w14:paraId="608C5A92" w14:textId="77777777" w:rsidR="003B1A6C" w:rsidRPr="00C05882" w:rsidRDefault="00E17502" w:rsidP="00303A68">
      <w:pPr>
        <w:shd w:val="clear" w:color="auto" w:fill="FFFFFF"/>
        <w:spacing w:after="0" w:line="240" w:lineRule="auto"/>
        <w:rPr>
          <w:rFonts w:ascii="Arial" w:eastAsia="Times New Roman" w:hAnsi="Arial" w:cs="Arial"/>
          <w:sz w:val="20"/>
          <w:szCs w:val="20"/>
        </w:rPr>
      </w:pPr>
      <w:r w:rsidRPr="00C05882">
        <w:rPr>
          <w:rFonts w:ascii="Arial" w:eastAsia="Times New Roman" w:hAnsi="Arial" w:cs="Arial"/>
          <w:sz w:val="20"/>
          <w:szCs w:val="20"/>
        </w:rPr>
        <w:t xml:space="preserve">The co-ordination of service delivery in the decentralized system is perceived to be weak to non-existent. </w:t>
      </w:r>
    </w:p>
    <w:p w14:paraId="037B8815" w14:textId="77777777" w:rsidR="00F86DAF" w:rsidRDefault="005772EE" w:rsidP="00781AE2">
      <w:pPr>
        <w:spacing w:before="120" w:after="120" w:line="240" w:lineRule="auto"/>
        <w:rPr>
          <w:rFonts w:ascii="Arial" w:hAnsi="Arial" w:cs="Arial"/>
          <w:b/>
          <w:color w:val="92D050"/>
        </w:rPr>
      </w:pPr>
      <w:r w:rsidRPr="00176F59">
        <w:rPr>
          <w:rFonts w:ascii="Arial" w:hAnsi="Arial" w:cs="Arial"/>
          <w:b/>
          <w:color w:val="92D050"/>
        </w:rPr>
        <w:t>Media penetration</w:t>
      </w:r>
    </w:p>
    <w:p w14:paraId="35203677"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 xml:space="preserve">Literacy rates (% of population) </w:t>
      </w:r>
      <w:r w:rsidR="00C05882" w:rsidRPr="00C05882">
        <w:rPr>
          <w:rFonts w:ascii="Arial" w:hAnsi="Arial" w:cs="Arial"/>
          <w:sz w:val="20"/>
          <w:szCs w:val="20"/>
          <w:vertAlign w:val="superscript"/>
        </w:rPr>
        <w:t>1</w:t>
      </w:r>
      <w:r w:rsidRPr="00906599">
        <w:rPr>
          <w:rFonts w:ascii="Arial" w:hAnsi="Arial" w:cs="Arial"/>
          <w:sz w:val="20"/>
          <w:szCs w:val="20"/>
        </w:rPr>
        <w:t>(2010)</w:t>
      </w:r>
      <w:r w:rsidRPr="00906599">
        <w:rPr>
          <w:rFonts w:ascii="Arial" w:hAnsi="Arial" w:cs="Arial"/>
          <w:sz w:val="20"/>
          <w:szCs w:val="20"/>
        </w:rPr>
        <w:tab/>
      </w:r>
    </w:p>
    <w:p w14:paraId="2FD64CD9"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Literacy Rate</w:t>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00C05882">
        <w:rPr>
          <w:rFonts w:ascii="Arial" w:hAnsi="Arial" w:cs="Arial"/>
          <w:sz w:val="20"/>
          <w:szCs w:val="20"/>
        </w:rPr>
        <w:tab/>
      </w:r>
      <w:r w:rsidRPr="00906599">
        <w:rPr>
          <w:rFonts w:ascii="Arial" w:hAnsi="Arial" w:cs="Arial"/>
          <w:sz w:val="20"/>
          <w:szCs w:val="20"/>
        </w:rPr>
        <w:t>71.5</w:t>
      </w:r>
    </w:p>
    <w:p w14:paraId="4B4EDD99"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Male Adult</w:t>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00C05882">
        <w:rPr>
          <w:rFonts w:ascii="Arial" w:hAnsi="Arial" w:cs="Arial"/>
          <w:sz w:val="20"/>
          <w:szCs w:val="20"/>
        </w:rPr>
        <w:tab/>
      </w:r>
      <w:r w:rsidRPr="00906599">
        <w:rPr>
          <w:rFonts w:ascii="Arial" w:hAnsi="Arial" w:cs="Arial"/>
          <w:sz w:val="20"/>
          <w:szCs w:val="20"/>
        </w:rPr>
        <w:t>78.3</w:t>
      </w:r>
    </w:p>
    <w:p w14:paraId="2B981C56"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Female Adult</w:t>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Pr="00906599">
        <w:rPr>
          <w:rFonts w:ascii="Arial" w:hAnsi="Arial" w:cs="Arial"/>
          <w:sz w:val="20"/>
          <w:szCs w:val="20"/>
        </w:rPr>
        <w:tab/>
      </w:r>
      <w:r w:rsidR="00C05882">
        <w:rPr>
          <w:rFonts w:ascii="Arial" w:hAnsi="Arial" w:cs="Arial"/>
          <w:sz w:val="20"/>
          <w:szCs w:val="20"/>
        </w:rPr>
        <w:tab/>
      </w:r>
      <w:r w:rsidRPr="00906599">
        <w:rPr>
          <w:rFonts w:ascii="Arial" w:hAnsi="Arial" w:cs="Arial"/>
          <w:sz w:val="20"/>
          <w:szCs w:val="20"/>
        </w:rPr>
        <w:t>65.3</w:t>
      </w:r>
    </w:p>
    <w:p w14:paraId="0583DC59"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Male Youth (15-24 years)</w:t>
      </w:r>
      <w:r w:rsidRPr="00906599">
        <w:rPr>
          <w:rFonts w:ascii="Arial" w:hAnsi="Arial" w:cs="Arial"/>
          <w:sz w:val="20"/>
          <w:szCs w:val="20"/>
        </w:rPr>
        <w:tab/>
      </w:r>
      <w:r w:rsidRPr="00906599">
        <w:rPr>
          <w:rFonts w:ascii="Arial" w:hAnsi="Arial" w:cs="Arial"/>
          <w:sz w:val="20"/>
          <w:szCs w:val="20"/>
        </w:rPr>
        <w:tab/>
      </w:r>
      <w:r w:rsidR="00C05882">
        <w:rPr>
          <w:rFonts w:ascii="Arial" w:hAnsi="Arial" w:cs="Arial"/>
          <w:sz w:val="20"/>
          <w:szCs w:val="20"/>
        </w:rPr>
        <w:tab/>
      </w:r>
      <w:r w:rsidRPr="00906599">
        <w:rPr>
          <w:rFonts w:ascii="Arial" w:hAnsi="Arial" w:cs="Arial"/>
          <w:sz w:val="20"/>
          <w:szCs w:val="20"/>
        </w:rPr>
        <w:t>88.3</w:t>
      </w:r>
    </w:p>
    <w:p w14:paraId="2EA8F24A" w14:textId="77777777" w:rsidR="00A54D2F" w:rsidRPr="00906599" w:rsidRDefault="00A54D2F" w:rsidP="00906599">
      <w:pPr>
        <w:spacing w:after="0" w:line="240" w:lineRule="auto"/>
        <w:rPr>
          <w:rFonts w:ascii="Arial" w:hAnsi="Arial" w:cs="Arial"/>
          <w:sz w:val="20"/>
          <w:szCs w:val="20"/>
        </w:rPr>
      </w:pPr>
      <w:r w:rsidRPr="00906599">
        <w:rPr>
          <w:rFonts w:ascii="Arial" w:hAnsi="Arial" w:cs="Arial"/>
          <w:sz w:val="20"/>
          <w:szCs w:val="20"/>
        </w:rPr>
        <w:t>Female Youth (15-24 years)</w:t>
      </w:r>
      <w:r w:rsidRPr="00906599">
        <w:rPr>
          <w:rFonts w:ascii="Arial" w:hAnsi="Arial" w:cs="Arial"/>
          <w:sz w:val="20"/>
          <w:szCs w:val="20"/>
        </w:rPr>
        <w:tab/>
      </w:r>
      <w:r w:rsidRPr="00906599">
        <w:rPr>
          <w:rFonts w:ascii="Arial" w:hAnsi="Arial" w:cs="Arial"/>
          <w:sz w:val="20"/>
          <w:szCs w:val="20"/>
        </w:rPr>
        <w:tab/>
      </w:r>
      <w:r w:rsidR="00C05882">
        <w:rPr>
          <w:rFonts w:ascii="Arial" w:hAnsi="Arial" w:cs="Arial"/>
          <w:sz w:val="20"/>
          <w:szCs w:val="20"/>
        </w:rPr>
        <w:tab/>
      </w:r>
      <w:r w:rsidRPr="00906599">
        <w:rPr>
          <w:rFonts w:ascii="Arial" w:hAnsi="Arial" w:cs="Arial"/>
          <w:sz w:val="20"/>
          <w:szCs w:val="20"/>
        </w:rPr>
        <w:t>83.2</w:t>
      </w:r>
    </w:p>
    <w:p w14:paraId="2263BDF4" w14:textId="77777777" w:rsidR="00906599" w:rsidRPr="00906599" w:rsidRDefault="00906599" w:rsidP="00906599">
      <w:pPr>
        <w:spacing w:after="0" w:line="240" w:lineRule="auto"/>
        <w:rPr>
          <w:rFonts w:ascii="Arial" w:hAnsi="Arial" w:cs="Arial"/>
          <w:sz w:val="20"/>
          <w:szCs w:val="20"/>
        </w:rPr>
      </w:pPr>
      <w:r w:rsidRPr="00906599">
        <w:rPr>
          <w:rFonts w:ascii="Arial" w:hAnsi="Arial" w:cs="Arial"/>
          <w:sz w:val="20"/>
          <w:szCs w:val="20"/>
        </w:rPr>
        <w:t>Mobile phone subscription (per 100 people)</w:t>
      </w:r>
      <w:r>
        <w:rPr>
          <w:rStyle w:val="FootnoteReference"/>
          <w:rFonts w:ascii="Arial" w:hAnsi="Arial" w:cs="Arial"/>
          <w:sz w:val="20"/>
          <w:szCs w:val="20"/>
        </w:rPr>
        <w:footnoteReference w:id="31"/>
      </w:r>
      <w:r w:rsidRPr="00906599">
        <w:rPr>
          <w:rFonts w:ascii="Arial" w:hAnsi="Arial" w:cs="Arial"/>
          <w:sz w:val="20"/>
          <w:szCs w:val="20"/>
        </w:rPr>
        <w:tab/>
        <w:t>108</w:t>
      </w:r>
    </w:p>
    <w:p w14:paraId="677AEE8A" w14:textId="77777777" w:rsidR="00906599" w:rsidRPr="00906599" w:rsidRDefault="00906599" w:rsidP="00906599">
      <w:pPr>
        <w:spacing w:after="0" w:line="240" w:lineRule="auto"/>
        <w:rPr>
          <w:rFonts w:ascii="Arial" w:hAnsi="Arial" w:cs="Arial"/>
          <w:sz w:val="20"/>
          <w:szCs w:val="20"/>
        </w:rPr>
      </w:pPr>
      <w:r w:rsidRPr="00906599">
        <w:rPr>
          <w:rFonts w:ascii="Arial" w:hAnsi="Arial" w:cs="Arial"/>
          <w:sz w:val="20"/>
          <w:szCs w:val="20"/>
        </w:rPr>
        <w:t>I</w:t>
      </w:r>
      <w:r>
        <w:rPr>
          <w:rFonts w:ascii="Arial" w:hAnsi="Arial" w:cs="Arial"/>
          <w:sz w:val="20"/>
          <w:szCs w:val="20"/>
        </w:rPr>
        <w:t xml:space="preserve">nternet Users (per 100 people) </w:t>
      </w:r>
      <w:r w:rsidR="00C05882">
        <w:rPr>
          <w:rFonts w:ascii="Arial" w:hAnsi="Arial" w:cs="Arial"/>
          <w:sz w:val="20"/>
          <w:szCs w:val="20"/>
          <w:vertAlign w:val="superscript"/>
        </w:rPr>
        <w:t>31</w:t>
      </w:r>
      <w:r w:rsidRPr="00906599">
        <w:rPr>
          <w:rFonts w:ascii="Arial" w:hAnsi="Arial" w:cs="Arial"/>
          <w:sz w:val="20"/>
          <w:szCs w:val="20"/>
        </w:rPr>
        <w:t xml:space="preserve"> (2013)</w:t>
      </w:r>
      <w:r w:rsidRPr="00906599">
        <w:rPr>
          <w:rFonts w:ascii="Arial" w:hAnsi="Arial" w:cs="Arial"/>
          <w:sz w:val="20"/>
          <w:szCs w:val="20"/>
        </w:rPr>
        <w:tab/>
        <w:t>12.3</w:t>
      </w:r>
    </w:p>
    <w:p w14:paraId="721E071C" w14:textId="77777777" w:rsidR="00906599" w:rsidRPr="007D0579" w:rsidRDefault="00906599" w:rsidP="00906599">
      <w:pPr>
        <w:spacing w:after="0" w:line="240" w:lineRule="auto"/>
        <w:rPr>
          <w:rFonts w:ascii="Arial" w:hAnsi="Arial" w:cs="Arial"/>
          <w:sz w:val="20"/>
          <w:szCs w:val="20"/>
        </w:rPr>
      </w:pPr>
      <w:r w:rsidRPr="007D0579">
        <w:rPr>
          <w:rFonts w:ascii="Arial" w:hAnsi="Arial" w:cs="Arial"/>
          <w:sz w:val="20"/>
          <w:szCs w:val="20"/>
        </w:rPr>
        <w:lastRenderedPageBreak/>
        <w:t xml:space="preserve">Households with a radio (%) </w:t>
      </w:r>
      <w:r w:rsidRPr="007D0579">
        <w:rPr>
          <w:rStyle w:val="FootnoteReference"/>
          <w:rFonts w:ascii="Arial" w:hAnsi="Arial" w:cs="Arial"/>
          <w:sz w:val="20"/>
          <w:szCs w:val="20"/>
        </w:rPr>
        <w:footnoteReference w:id="32"/>
      </w:r>
      <w:r w:rsidRPr="007D0579">
        <w:rPr>
          <w:rFonts w:ascii="Arial" w:hAnsi="Arial" w:cs="Arial"/>
          <w:sz w:val="20"/>
          <w:szCs w:val="20"/>
        </w:rPr>
        <w:t xml:space="preserve"> (2011-2012)</w:t>
      </w:r>
      <w:r w:rsidRPr="007D0579">
        <w:rPr>
          <w:rFonts w:ascii="Arial" w:hAnsi="Arial" w:cs="Arial"/>
          <w:sz w:val="20"/>
          <w:szCs w:val="20"/>
        </w:rPr>
        <w:tab/>
        <w:t>72</w:t>
      </w:r>
    </w:p>
    <w:p w14:paraId="0503BB5B" w14:textId="77777777" w:rsidR="00906599" w:rsidRPr="007D0579" w:rsidRDefault="00906599" w:rsidP="00906599">
      <w:pPr>
        <w:spacing w:after="0" w:line="240" w:lineRule="auto"/>
        <w:rPr>
          <w:rFonts w:ascii="Arial" w:hAnsi="Arial" w:cs="Arial"/>
          <w:sz w:val="20"/>
          <w:szCs w:val="20"/>
        </w:rPr>
      </w:pPr>
      <w:r w:rsidRPr="007D0579">
        <w:rPr>
          <w:rFonts w:ascii="Arial" w:hAnsi="Arial" w:cs="Arial"/>
          <w:sz w:val="20"/>
          <w:szCs w:val="20"/>
        </w:rPr>
        <w:t xml:space="preserve">Households with a TV (%) </w:t>
      </w:r>
      <w:r w:rsidR="00C05882">
        <w:rPr>
          <w:rFonts w:ascii="Arial" w:hAnsi="Arial" w:cs="Arial"/>
          <w:sz w:val="20"/>
          <w:szCs w:val="20"/>
          <w:vertAlign w:val="superscript"/>
        </w:rPr>
        <w:t>32</w:t>
      </w:r>
      <w:r w:rsidRPr="007D0579">
        <w:rPr>
          <w:rFonts w:ascii="Arial" w:hAnsi="Arial" w:cs="Arial"/>
          <w:sz w:val="20"/>
          <w:szCs w:val="20"/>
        </w:rPr>
        <w:t xml:space="preserve"> (2011-2012)</w:t>
      </w:r>
      <w:r w:rsidRPr="007D0579">
        <w:rPr>
          <w:rFonts w:ascii="Arial" w:hAnsi="Arial" w:cs="Arial"/>
          <w:sz w:val="20"/>
          <w:szCs w:val="20"/>
        </w:rPr>
        <w:tab/>
        <w:t>54</w:t>
      </w:r>
    </w:p>
    <w:p w14:paraId="7B374109" w14:textId="77777777" w:rsidR="00A54D2F" w:rsidRPr="007D0579" w:rsidRDefault="00906599" w:rsidP="00906599">
      <w:pPr>
        <w:spacing w:after="0" w:line="240" w:lineRule="auto"/>
        <w:rPr>
          <w:rFonts w:ascii="Arial" w:hAnsi="Arial" w:cs="Arial"/>
          <w:sz w:val="20"/>
          <w:szCs w:val="20"/>
        </w:rPr>
      </w:pPr>
      <w:r w:rsidRPr="007D0579">
        <w:rPr>
          <w:rFonts w:ascii="Arial" w:hAnsi="Arial" w:cs="Arial"/>
          <w:sz w:val="20"/>
          <w:szCs w:val="20"/>
        </w:rPr>
        <w:t>Median age o</w:t>
      </w:r>
      <w:r w:rsidR="007D0579" w:rsidRPr="007D0579">
        <w:rPr>
          <w:rFonts w:ascii="Arial" w:hAnsi="Arial" w:cs="Arial"/>
          <w:sz w:val="20"/>
          <w:szCs w:val="20"/>
        </w:rPr>
        <w:t xml:space="preserve">f population (years) </w:t>
      </w:r>
      <w:r w:rsidR="00C05882">
        <w:rPr>
          <w:rFonts w:ascii="Arial" w:hAnsi="Arial" w:cs="Arial"/>
          <w:sz w:val="20"/>
          <w:szCs w:val="20"/>
          <w:vertAlign w:val="superscript"/>
        </w:rPr>
        <w:t>1</w:t>
      </w:r>
      <w:r w:rsidRPr="007D0579">
        <w:rPr>
          <w:rFonts w:ascii="Arial" w:hAnsi="Arial" w:cs="Arial"/>
          <w:sz w:val="20"/>
          <w:szCs w:val="20"/>
        </w:rPr>
        <w:t xml:space="preserve"> (2014)</w:t>
      </w:r>
      <w:r w:rsidRPr="007D0579">
        <w:rPr>
          <w:rFonts w:ascii="Arial" w:hAnsi="Arial" w:cs="Arial"/>
          <w:sz w:val="20"/>
          <w:szCs w:val="20"/>
        </w:rPr>
        <w:tab/>
        <w:t>20.8</w:t>
      </w:r>
    </w:p>
    <w:p w14:paraId="11C6F234" w14:textId="77777777" w:rsidR="00906599" w:rsidRPr="00906599" w:rsidRDefault="00906599" w:rsidP="00906599">
      <w:pPr>
        <w:spacing w:after="0" w:line="240" w:lineRule="auto"/>
        <w:rPr>
          <w:rFonts w:ascii="Arial" w:hAnsi="Arial" w:cs="Arial"/>
          <w:b/>
        </w:rPr>
      </w:pPr>
    </w:p>
    <w:p w14:paraId="18467927" w14:textId="77777777" w:rsidR="00176F59" w:rsidRPr="00176F59" w:rsidRDefault="00DE079D" w:rsidP="00C05882">
      <w:pPr>
        <w:spacing w:after="120" w:line="240" w:lineRule="auto"/>
        <w:rPr>
          <w:rFonts w:ascii="Arial" w:eastAsia="Times New Roman" w:hAnsi="Arial" w:cs="Arial"/>
          <w:b/>
          <w:sz w:val="20"/>
          <w:szCs w:val="20"/>
          <w:lang w:val="en-GB"/>
        </w:rPr>
      </w:pPr>
      <w:r w:rsidRPr="00176F59">
        <w:rPr>
          <w:rFonts w:ascii="Arial" w:eastAsia="Times New Roman" w:hAnsi="Arial" w:cs="Arial"/>
          <w:b/>
          <w:sz w:val="20"/>
          <w:szCs w:val="20"/>
          <w:lang w:val="en-GB"/>
        </w:rPr>
        <w:t>Telephone</w:t>
      </w:r>
      <w:r w:rsidR="005772EE" w:rsidRPr="00176F59">
        <w:rPr>
          <w:rFonts w:ascii="Arial" w:eastAsia="Times New Roman" w:hAnsi="Arial" w:cs="Arial"/>
          <w:b/>
          <w:sz w:val="20"/>
          <w:szCs w:val="20"/>
          <w:lang w:val="en-GB"/>
        </w:rPr>
        <w:t xml:space="preserve">: </w:t>
      </w:r>
      <w:r w:rsidR="00952C1C" w:rsidRPr="00176F59">
        <w:rPr>
          <w:rFonts w:ascii="Arial" w:eastAsia="Times New Roman" w:hAnsi="Arial" w:cs="Arial"/>
          <w:sz w:val="20"/>
          <w:szCs w:val="20"/>
          <w:lang w:val="en-GB"/>
        </w:rPr>
        <w:t xml:space="preserve">Mobile services have been introduced in Ghana and spread very rapidly to all parts of the country including rural areas. With mobile phone branching out beyond its origins as primarily voice-only device to be used for other services such as banking (paying bills, sending money, paying school fees), the technology could play a key role in extension services and information delivery.  </w:t>
      </w:r>
    </w:p>
    <w:p w14:paraId="62A292D9" w14:textId="77777777" w:rsidR="00973B12" w:rsidRDefault="002523FF" w:rsidP="00C05882">
      <w:pPr>
        <w:spacing w:after="120" w:line="240" w:lineRule="auto"/>
        <w:rPr>
          <w:rFonts w:ascii="Arial" w:eastAsia="Times New Roman" w:hAnsi="Arial" w:cs="Arial"/>
          <w:sz w:val="20"/>
          <w:szCs w:val="20"/>
          <w:vertAlign w:val="superscript"/>
          <w:lang w:val="en-GB"/>
        </w:rPr>
      </w:pPr>
      <w:r w:rsidRPr="00176F59">
        <w:rPr>
          <w:rFonts w:ascii="Arial" w:eastAsia="Times New Roman" w:hAnsi="Arial" w:cs="Arial"/>
          <w:sz w:val="20"/>
          <w:szCs w:val="20"/>
          <w:lang w:val="en-GB"/>
        </w:rPr>
        <w:t xml:space="preserve">According to the National Communication Authority of Ghana (NCA), </w:t>
      </w:r>
      <w:proofErr w:type="spellStart"/>
      <w:r w:rsidRPr="00176F59">
        <w:rPr>
          <w:rFonts w:ascii="Arial" w:eastAsia="Times New Roman" w:hAnsi="Arial" w:cs="Arial"/>
          <w:sz w:val="20"/>
          <w:szCs w:val="20"/>
          <w:lang w:val="en-GB"/>
        </w:rPr>
        <w:t>cellphone</w:t>
      </w:r>
      <w:proofErr w:type="spellEnd"/>
      <w:r w:rsidRPr="00176F59">
        <w:rPr>
          <w:rFonts w:ascii="Arial" w:eastAsia="Times New Roman" w:hAnsi="Arial" w:cs="Arial"/>
          <w:sz w:val="20"/>
          <w:szCs w:val="20"/>
          <w:lang w:val="en-GB"/>
        </w:rPr>
        <w:t xml:space="preserve"> penetration in </w:t>
      </w:r>
      <w:r w:rsidR="00400A34" w:rsidRPr="00176F59">
        <w:rPr>
          <w:rFonts w:ascii="Arial" w:eastAsia="Times New Roman" w:hAnsi="Arial" w:cs="Arial"/>
          <w:sz w:val="20"/>
          <w:szCs w:val="20"/>
          <w:lang w:val="en-GB"/>
        </w:rPr>
        <w:t>October 2014</w:t>
      </w:r>
      <w:r w:rsidRPr="00176F59">
        <w:rPr>
          <w:rFonts w:ascii="Arial" w:eastAsia="Times New Roman" w:hAnsi="Arial" w:cs="Arial"/>
          <w:sz w:val="20"/>
          <w:szCs w:val="20"/>
          <w:lang w:val="en-GB"/>
        </w:rPr>
        <w:t xml:space="preserve"> reached a subscriber base</w:t>
      </w:r>
      <w:r w:rsidR="00952C1C" w:rsidRPr="00176F59">
        <w:rPr>
          <w:rFonts w:ascii="Arial" w:eastAsia="Times New Roman" w:hAnsi="Arial" w:cs="Arial"/>
          <w:sz w:val="20"/>
          <w:szCs w:val="20"/>
          <w:lang w:val="en-GB"/>
        </w:rPr>
        <w:t xml:space="preserve"> of over 24 million</w:t>
      </w:r>
      <w:r w:rsidRPr="00176F59">
        <w:rPr>
          <w:rFonts w:ascii="Arial" w:eastAsia="Times New Roman" w:hAnsi="Arial" w:cs="Arial"/>
          <w:sz w:val="20"/>
          <w:szCs w:val="20"/>
          <w:lang w:val="en-GB"/>
        </w:rPr>
        <w:t>. However</w:t>
      </w:r>
      <w:r w:rsidR="00973B12" w:rsidRPr="00176F59">
        <w:rPr>
          <w:rFonts w:ascii="Arial" w:eastAsia="Times New Roman" w:hAnsi="Arial" w:cs="Arial"/>
          <w:sz w:val="20"/>
          <w:szCs w:val="20"/>
          <w:lang w:val="en-GB"/>
        </w:rPr>
        <w:t>,</w:t>
      </w:r>
      <w:r w:rsidRPr="00176F59">
        <w:rPr>
          <w:rFonts w:ascii="Arial" w:eastAsia="Times New Roman" w:hAnsi="Arial" w:cs="Arial"/>
          <w:sz w:val="20"/>
          <w:szCs w:val="20"/>
          <w:lang w:val="en-GB"/>
        </w:rPr>
        <w:t xml:space="preserve"> this does not mean there </w:t>
      </w:r>
      <w:r w:rsidR="00400A34" w:rsidRPr="00176F59">
        <w:rPr>
          <w:rFonts w:ascii="Arial" w:eastAsia="Times New Roman" w:hAnsi="Arial" w:cs="Arial"/>
          <w:sz w:val="20"/>
          <w:szCs w:val="20"/>
          <w:lang w:val="en-GB"/>
        </w:rPr>
        <w:t>are those numbers</w:t>
      </w:r>
      <w:r w:rsidRPr="00176F59">
        <w:rPr>
          <w:rFonts w:ascii="Arial" w:eastAsia="Times New Roman" w:hAnsi="Arial" w:cs="Arial"/>
          <w:sz w:val="20"/>
          <w:szCs w:val="20"/>
          <w:lang w:val="en-GB"/>
        </w:rPr>
        <w:t xml:space="preserve"> of Ghanaians using these phones, as many have more than one handset, yet other</w:t>
      </w:r>
      <w:r w:rsidR="00952C1C" w:rsidRPr="00176F59">
        <w:rPr>
          <w:rFonts w:ascii="Arial" w:eastAsia="Times New Roman" w:hAnsi="Arial" w:cs="Arial"/>
          <w:sz w:val="20"/>
          <w:szCs w:val="20"/>
          <w:lang w:val="en-GB"/>
        </w:rPr>
        <w:t>s</w:t>
      </w:r>
      <w:r w:rsidRPr="00176F59">
        <w:rPr>
          <w:rFonts w:ascii="Arial" w:eastAsia="Times New Roman" w:hAnsi="Arial" w:cs="Arial"/>
          <w:sz w:val="20"/>
          <w:szCs w:val="20"/>
          <w:lang w:val="en-GB"/>
        </w:rPr>
        <w:t xml:space="preserve"> have</w:t>
      </w:r>
      <w:r w:rsidR="00C05882">
        <w:rPr>
          <w:rFonts w:ascii="Arial" w:eastAsia="Times New Roman" w:hAnsi="Arial" w:cs="Arial"/>
          <w:sz w:val="20"/>
          <w:szCs w:val="20"/>
          <w:lang w:val="en-GB"/>
        </w:rPr>
        <w:t xml:space="preserve"> </w:t>
      </w:r>
      <w:r w:rsidRPr="00176F59">
        <w:rPr>
          <w:rFonts w:ascii="Arial" w:eastAsia="Times New Roman" w:hAnsi="Arial" w:cs="Arial"/>
          <w:sz w:val="20"/>
          <w:szCs w:val="20"/>
          <w:lang w:val="en-GB"/>
        </w:rPr>
        <w:t>none</w:t>
      </w:r>
      <w:r w:rsidR="00973B12" w:rsidRPr="00176F59">
        <w:rPr>
          <w:rFonts w:ascii="Arial" w:hAnsi="Arial" w:cs="Arial"/>
          <w:sz w:val="20"/>
          <w:szCs w:val="20"/>
          <w:vertAlign w:val="superscript"/>
          <w:lang w:val="en-GB"/>
        </w:rPr>
        <w:footnoteReference w:id="33"/>
      </w:r>
      <w:r w:rsidRPr="00176F59">
        <w:rPr>
          <w:rFonts w:ascii="Arial" w:eastAsia="Times New Roman" w:hAnsi="Arial" w:cs="Arial"/>
          <w:sz w:val="20"/>
          <w:szCs w:val="20"/>
          <w:vertAlign w:val="superscript"/>
          <w:lang w:val="en-GB"/>
        </w:rPr>
        <w:t>.</w:t>
      </w:r>
    </w:p>
    <w:p w14:paraId="11E88C31" w14:textId="77777777" w:rsidR="00550455" w:rsidRDefault="002523FF" w:rsidP="0013238F">
      <w:pPr>
        <w:spacing w:after="120" w:line="240" w:lineRule="auto"/>
        <w:rPr>
          <w:rFonts w:ascii="Arial" w:eastAsia="Times New Roman" w:hAnsi="Arial" w:cs="Arial"/>
          <w:sz w:val="20"/>
          <w:szCs w:val="20"/>
          <w:lang w:val="en-GB"/>
        </w:rPr>
      </w:pPr>
      <w:r w:rsidRPr="00176F59">
        <w:rPr>
          <w:rFonts w:ascii="Arial" w:eastAsia="Times New Roman" w:hAnsi="Arial" w:cs="Arial"/>
          <w:sz w:val="20"/>
          <w:szCs w:val="20"/>
          <w:lang w:val="en-GB"/>
        </w:rPr>
        <w:t xml:space="preserve">This </w:t>
      </w:r>
      <w:r w:rsidR="005426E7" w:rsidRPr="00176F59">
        <w:rPr>
          <w:rFonts w:ascii="Arial" w:eastAsia="Times New Roman" w:hAnsi="Arial" w:cs="Arial"/>
          <w:sz w:val="20"/>
          <w:szCs w:val="20"/>
          <w:lang w:val="en-GB"/>
        </w:rPr>
        <w:t xml:space="preserve">could </w:t>
      </w:r>
      <w:r w:rsidR="00952C1C" w:rsidRPr="00176F59">
        <w:rPr>
          <w:rFonts w:ascii="Arial" w:eastAsia="Times New Roman" w:hAnsi="Arial" w:cs="Arial"/>
          <w:sz w:val="20"/>
          <w:szCs w:val="20"/>
          <w:lang w:val="en-GB"/>
        </w:rPr>
        <w:t>form</w:t>
      </w:r>
      <w:r w:rsidRPr="00176F59">
        <w:rPr>
          <w:rFonts w:ascii="Arial" w:eastAsia="Times New Roman" w:hAnsi="Arial" w:cs="Arial"/>
          <w:sz w:val="20"/>
          <w:szCs w:val="20"/>
          <w:lang w:val="en-GB"/>
        </w:rPr>
        <w:t xml:space="preserve"> an effective way of reaching many, including the youth. </w:t>
      </w:r>
      <w:r w:rsidR="00DE079D" w:rsidRPr="00176F59">
        <w:rPr>
          <w:rFonts w:ascii="Arial" w:eastAsia="Times New Roman" w:hAnsi="Arial" w:cs="Arial"/>
          <w:sz w:val="20"/>
          <w:szCs w:val="20"/>
          <w:lang w:val="en-GB"/>
        </w:rPr>
        <w:t>Anecdotal evidence suggests high levels of penetration of Bluetooth enabled phones in Ghana</w:t>
      </w:r>
      <w:r w:rsidR="00973B12" w:rsidRPr="00176F59">
        <w:rPr>
          <w:rFonts w:ascii="Arial" w:eastAsia="Times New Roman" w:hAnsi="Arial" w:cs="Arial"/>
          <w:sz w:val="20"/>
          <w:szCs w:val="20"/>
          <w:lang w:val="en-GB"/>
        </w:rPr>
        <w:t>. This has</w:t>
      </w:r>
      <w:r w:rsidR="00DE079D" w:rsidRPr="00176F59">
        <w:rPr>
          <w:rFonts w:ascii="Arial" w:eastAsia="Times New Roman" w:hAnsi="Arial" w:cs="Arial"/>
          <w:sz w:val="20"/>
          <w:szCs w:val="20"/>
          <w:lang w:val="en-GB"/>
        </w:rPr>
        <w:t xml:space="preserve"> allowed some viral campaigns sharing made-for-phone films produced as dramas</w:t>
      </w:r>
      <w:r w:rsidR="00973B12" w:rsidRPr="00176F59">
        <w:rPr>
          <w:rFonts w:ascii="Arial" w:eastAsia="Times New Roman" w:hAnsi="Arial" w:cs="Arial"/>
          <w:sz w:val="20"/>
          <w:szCs w:val="20"/>
          <w:lang w:val="en-GB"/>
        </w:rPr>
        <w:t xml:space="preserve">, for example </w:t>
      </w:r>
      <w:r w:rsidR="00DE079D" w:rsidRPr="00176F59">
        <w:rPr>
          <w:rFonts w:ascii="Arial" w:eastAsia="Times New Roman" w:hAnsi="Arial" w:cs="Arial"/>
          <w:sz w:val="20"/>
          <w:szCs w:val="20"/>
          <w:lang w:val="en-GB"/>
        </w:rPr>
        <w:t xml:space="preserve">to promote PICS triple bag storage of cowpea and other legumes. </w:t>
      </w:r>
    </w:p>
    <w:p w14:paraId="2156E2DC" w14:textId="77777777" w:rsidR="0013238F" w:rsidRDefault="0013238F" w:rsidP="0013238F">
      <w:pPr>
        <w:spacing w:after="120" w:line="240" w:lineRule="auto"/>
        <w:rPr>
          <w:rFonts w:ascii="Arial" w:eastAsia="Times New Roman" w:hAnsi="Arial" w:cs="Arial"/>
          <w:sz w:val="20"/>
          <w:szCs w:val="20"/>
          <w:lang w:val="en-GB"/>
        </w:rPr>
      </w:pPr>
    </w:p>
    <w:p w14:paraId="1D49C819" w14:textId="77777777" w:rsidR="00567D3B" w:rsidRDefault="00DE079D" w:rsidP="00781AE2">
      <w:pPr>
        <w:spacing w:after="0" w:line="240" w:lineRule="auto"/>
        <w:rPr>
          <w:rFonts w:ascii="Arial" w:hAnsi="Arial" w:cs="Arial"/>
          <w:b/>
          <w:sz w:val="20"/>
          <w:szCs w:val="20"/>
        </w:rPr>
      </w:pPr>
      <w:r w:rsidRPr="00176F59">
        <w:rPr>
          <w:rFonts w:ascii="Arial" w:eastAsia="Times New Roman" w:hAnsi="Arial" w:cs="Arial"/>
          <w:b/>
          <w:sz w:val="20"/>
          <w:szCs w:val="20"/>
          <w:lang w:val="en-GB"/>
        </w:rPr>
        <w:t>Broadcast</w:t>
      </w:r>
      <w:r w:rsidRPr="00176F59">
        <w:rPr>
          <w:rFonts w:ascii="Arial" w:hAnsi="Arial" w:cs="Arial"/>
          <w:b/>
          <w:sz w:val="20"/>
          <w:szCs w:val="20"/>
        </w:rPr>
        <w:t xml:space="preserve"> media</w:t>
      </w:r>
    </w:p>
    <w:p w14:paraId="328E2712" w14:textId="77777777" w:rsidR="00567D3B" w:rsidRDefault="00567D3B" w:rsidP="0013238F">
      <w:pPr>
        <w:spacing w:after="120" w:line="240" w:lineRule="auto"/>
        <w:rPr>
          <w:rFonts w:ascii="Arial" w:hAnsi="Arial" w:cs="Arial"/>
          <w:sz w:val="20"/>
          <w:szCs w:val="20"/>
        </w:rPr>
      </w:pPr>
      <w:r>
        <w:rPr>
          <w:rFonts w:ascii="Arial" w:hAnsi="Arial" w:cs="Arial"/>
          <w:b/>
          <w:sz w:val="20"/>
          <w:szCs w:val="20"/>
        </w:rPr>
        <w:t xml:space="preserve">Radio: </w:t>
      </w:r>
      <w:r w:rsidR="005426E7" w:rsidRPr="00176F59">
        <w:rPr>
          <w:rFonts w:ascii="Arial" w:hAnsi="Arial" w:cs="Arial"/>
          <w:sz w:val="20"/>
          <w:szCs w:val="20"/>
        </w:rPr>
        <w:t>The state owned-</w:t>
      </w:r>
      <w:r w:rsidR="0052406A" w:rsidRPr="00176F59">
        <w:rPr>
          <w:rFonts w:ascii="Arial" w:hAnsi="Arial" w:cs="Arial"/>
          <w:sz w:val="20"/>
          <w:szCs w:val="20"/>
        </w:rPr>
        <w:t xml:space="preserve">GBC provides two domestic radio services, Radio 1 and Radio 2, broadcasting from Accra. Radio 1 is devoted to local-language programs, broadcasting in Akan, Ga, Ewe, Nzema, Dagbani, Hausa, and English. </w:t>
      </w:r>
    </w:p>
    <w:p w14:paraId="127DBC07" w14:textId="77777777" w:rsidR="005471BA" w:rsidRDefault="0052406A" w:rsidP="0013238F">
      <w:pPr>
        <w:spacing w:after="120" w:line="240" w:lineRule="auto"/>
        <w:rPr>
          <w:rFonts w:ascii="Arial" w:hAnsi="Arial" w:cs="Arial"/>
          <w:sz w:val="20"/>
          <w:szCs w:val="20"/>
        </w:rPr>
      </w:pPr>
      <w:r w:rsidRPr="00176F59">
        <w:rPr>
          <w:rFonts w:ascii="Arial" w:hAnsi="Arial" w:cs="Arial"/>
          <w:sz w:val="20"/>
          <w:szCs w:val="20"/>
        </w:rPr>
        <w:t xml:space="preserve">Radio 2 transmits in English. There are also several private </w:t>
      </w:r>
      <w:r w:rsidR="009550E2" w:rsidRPr="00176F59">
        <w:rPr>
          <w:rFonts w:ascii="Arial" w:hAnsi="Arial" w:cs="Arial"/>
          <w:sz w:val="20"/>
          <w:szCs w:val="20"/>
        </w:rPr>
        <w:t xml:space="preserve">FM </w:t>
      </w:r>
      <w:r w:rsidRPr="00176F59">
        <w:rPr>
          <w:rFonts w:ascii="Arial" w:hAnsi="Arial" w:cs="Arial"/>
          <w:sz w:val="20"/>
          <w:szCs w:val="20"/>
        </w:rPr>
        <w:t xml:space="preserve">stations currently broadcasting from Accra or Kumasi, especially in English and </w:t>
      </w:r>
      <w:r w:rsidR="003D1A21" w:rsidRPr="00176F59">
        <w:rPr>
          <w:rFonts w:ascii="Arial" w:hAnsi="Arial" w:cs="Arial"/>
          <w:sz w:val="20"/>
          <w:szCs w:val="20"/>
        </w:rPr>
        <w:t xml:space="preserve">Twi. </w:t>
      </w:r>
      <w:r w:rsidR="001E6CB1" w:rsidRPr="00176F59">
        <w:rPr>
          <w:rFonts w:ascii="Arial" w:hAnsi="Arial" w:cs="Arial"/>
          <w:sz w:val="20"/>
          <w:szCs w:val="20"/>
        </w:rPr>
        <w:t>As of the first quarter of 2014, CMA had authorized the operation of 342 radio stations (36 Public, 59 Community, 13 Campus and 234 Commercial)</w:t>
      </w:r>
      <w:r w:rsidR="005426E7" w:rsidRPr="00176F59">
        <w:rPr>
          <w:rStyle w:val="FootnoteReference"/>
          <w:rFonts w:ascii="Arial" w:hAnsi="Arial" w:cs="Arial"/>
          <w:sz w:val="20"/>
          <w:szCs w:val="20"/>
        </w:rPr>
        <w:footnoteReference w:id="34"/>
      </w:r>
      <w:r w:rsidR="001E6CB1" w:rsidRPr="00176F59">
        <w:rPr>
          <w:rFonts w:ascii="Arial" w:hAnsi="Arial" w:cs="Arial"/>
          <w:sz w:val="20"/>
          <w:szCs w:val="20"/>
        </w:rPr>
        <w:t>.</w:t>
      </w:r>
    </w:p>
    <w:p w14:paraId="7CA30DE3" w14:textId="77777777" w:rsidR="00567D3B" w:rsidRPr="0013238F" w:rsidRDefault="00567D3B" w:rsidP="0013238F">
      <w:pPr>
        <w:spacing w:after="120" w:line="240" w:lineRule="auto"/>
        <w:rPr>
          <w:rFonts w:ascii="Arial" w:hAnsi="Arial" w:cs="Arial"/>
          <w:sz w:val="20"/>
          <w:szCs w:val="20"/>
        </w:rPr>
      </w:pPr>
      <w:r w:rsidRPr="0013238F">
        <w:rPr>
          <w:rFonts w:ascii="Arial" w:hAnsi="Arial" w:cs="Arial"/>
          <w:sz w:val="20"/>
          <w:szCs w:val="20"/>
        </w:rPr>
        <w:t xml:space="preserve">Important radio </w:t>
      </w:r>
      <w:r w:rsidR="0013238F">
        <w:rPr>
          <w:rFonts w:ascii="Arial" w:hAnsi="Arial" w:cs="Arial"/>
          <w:sz w:val="20"/>
          <w:szCs w:val="20"/>
        </w:rPr>
        <w:t xml:space="preserve">stations </w:t>
      </w:r>
      <w:r w:rsidRPr="0013238F">
        <w:rPr>
          <w:rFonts w:ascii="Arial" w:hAnsi="Arial" w:cs="Arial"/>
          <w:sz w:val="20"/>
          <w:szCs w:val="20"/>
        </w:rPr>
        <w:t>for relaying information to farmers includes the Farm Channel (Accra)</w:t>
      </w:r>
      <w:r w:rsidR="0013238F">
        <w:rPr>
          <w:rFonts w:ascii="Arial" w:hAnsi="Arial" w:cs="Arial"/>
          <w:sz w:val="20"/>
          <w:szCs w:val="20"/>
        </w:rPr>
        <w:t>,</w:t>
      </w:r>
      <w:r w:rsidRPr="0013238F">
        <w:rPr>
          <w:rFonts w:ascii="Arial" w:hAnsi="Arial" w:cs="Arial"/>
          <w:sz w:val="20"/>
          <w:szCs w:val="20"/>
        </w:rPr>
        <w:t xml:space="preserve"> Rite FM (</w:t>
      </w:r>
      <w:proofErr w:type="spellStart"/>
      <w:r w:rsidRPr="0013238F">
        <w:rPr>
          <w:rFonts w:ascii="Arial" w:eastAsia="Times New Roman" w:hAnsi="Arial" w:cs="Arial"/>
          <w:color w:val="000000"/>
          <w:sz w:val="20"/>
          <w:szCs w:val="20"/>
          <w:lang w:eastAsia="en-GB"/>
        </w:rPr>
        <w:t>Dodowa</w:t>
      </w:r>
      <w:proofErr w:type="spellEnd"/>
      <w:r w:rsidRPr="0013238F">
        <w:rPr>
          <w:rFonts w:ascii="Arial" w:eastAsia="Times New Roman" w:hAnsi="Arial" w:cs="Arial"/>
          <w:color w:val="000000"/>
          <w:sz w:val="20"/>
          <w:szCs w:val="20"/>
          <w:lang w:eastAsia="en-GB"/>
        </w:rPr>
        <w:t>) and Luv FM in Kumasi.</w:t>
      </w:r>
    </w:p>
    <w:p w14:paraId="1658CA42" w14:textId="77777777" w:rsidR="00DE079D" w:rsidRPr="0013238F" w:rsidRDefault="00567D3B" w:rsidP="0013238F">
      <w:pPr>
        <w:spacing w:after="120" w:line="240" w:lineRule="auto"/>
        <w:rPr>
          <w:rFonts w:ascii="Arial" w:hAnsi="Arial" w:cs="Arial"/>
          <w:sz w:val="20"/>
          <w:szCs w:val="20"/>
        </w:rPr>
      </w:pPr>
      <w:r w:rsidRPr="0013238F">
        <w:rPr>
          <w:rFonts w:ascii="Arial" w:hAnsi="Arial" w:cs="Arial"/>
          <w:b/>
          <w:sz w:val="20"/>
          <w:szCs w:val="20"/>
        </w:rPr>
        <w:t>Television:</w:t>
      </w:r>
      <w:r w:rsidR="0013238F">
        <w:rPr>
          <w:rFonts w:ascii="Arial" w:hAnsi="Arial" w:cs="Arial"/>
          <w:b/>
          <w:sz w:val="20"/>
          <w:szCs w:val="20"/>
        </w:rPr>
        <w:t xml:space="preserve"> </w:t>
      </w:r>
      <w:r w:rsidR="006B7886" w:rsidRPr="0013238F">
        <w:rPr>
          <w:rFonts w:ascii="Arial" w:hAnsi="Arial" w:cs="Arial"/>
          <w:sz w:val="20"/>
          <w:szCs w:val="20"/>
        </w:rPr>
        <w:t>Besides the</w:t>
      </w:r>
      <w:r w:rsidR="009550E2" w:rsidRPr="0013238F">
        <w:rPr>
          <w:rFonts w:ascii="Arial" w:hAnsi="Arial" w:cs="Arial"/>
          <w:sz w:val="20"/>
          <w:szCs w:val="20"/>
        </w:rPr>
        <w:t xml:space="preserve"> s</w:t>
      </w:r>
      <w:r w:rsidR="00DE079D" w:rsidRPr="0013238F">
        <w:rPr>
          <w:rFonts w:ascii="Arial" w:hAnsi="Arial" w:cs="Arial"/>
          <w:sz w:val="20"/>
          <w:szCs w:val="20"/>
        </w:rPr>
        <w:t xml:space="preserve">tate-owned </w:t>
      </w:r>
      <w:r w:rsidR="0089533C" w:rsidRPr="0013238F">
        <w:rPr>
          <w:rFonts w:ascii="Arial" w:hAnsi="Arial" w:cs="Arial"/>
          <w:sz w:val="20"/>
          <w:szCs w:val="20"/>
        </w:rPr>
        <w:t>GBC-TV station</w:t>
      </w:r>
      <w:r w:rsidR="006B7886" w:rsidRPr="0013238F">
        <w:rPr>
          <w:rFonts w:ascii="Arial" w:hAnsi="Arial" w:cs="Arial"/>
          <w:sz w:val="20"/>
          <w:szCs w:val="20"/>
        </w:rPr>
        <w:t>, the National Communications Authority had approved by fourth quarter of 2013, 28 TV stations (20 free-on-air, 7 pay-per-view and 1 ded</w:t>
      </w:r>
      <w:r w:rsidR="0013238F">
        <w:rPr>
          <w:rFonts w:ascii="Arial" w:hAnsi="Arial" w:cs="Arial"/>
          <w:sz w:val="20"/>
          <w:szCs w:val="20"/>
        </w:rPr>
        <w:t xml:space="preserve">icated to </w:t>
      </w:r>
      <w:proofErr w:type="gramStart"/>
      <w:r w:rsidR="0013238F">
        <w:rPr>
          <w:rFonts w:ascii="Arial" w:hAnsi="Arial" w:cs="Arial"/>
          <w:sz w:val="20"/>
          <w:szCs w:val="20"/>
        </w:rPr>
        <w:t>research)</w:t>
      </w:r>
      <w:r w:rsidR="0013238F" w:rsidRPr="0013238F">
        <w:rPr>
          <w:rFonts w:ascii="Arial" w:hAnsi="Arial" w:cs="Arial"/>
          <w:sz w:val="20"/>
          <w:szCs w:val="20"/>
          <w:vertAlign w:val="superscript"/>
        </w:rPr>
        <w:t>34</w:t>
      </w:r>
      <w:proofErr w:type="gramEnd"/>
      <w:r w:rsidR="00952C1C" w:rsidRPr="0013238F">
        <w:rPr>
          <w:rFonts w:ascii="Arial" w:hAnsi="Arial" w:cs="Arial"/>
          <w:sz w:val="20"/>
          <w:szCs w:val="20"/>
        </w:rPr>
        <w:t>.</w:t>
      </w:r>
    </w:p>
    <w:p w14:paraId="67540524" w14:textId="77777777" w:rsidR="00567D3B" w:rsidRPr="0013238F" w:rsidRDefault="00567D3B" w:rsidP="0013238F">
      <w:pPr>
        <w:spacing w:after="120" w:line="240" w:lineRule="auto"/>
        <w:rPr>
          <w:rFonts w:ascii="Arial" w:hAnsi="Arial" w:cs="Arial"/>
          <w:sz w:val="20"/>
          <w:szCs w:val="20"/>
        </w:rPr>
      </w:pPr>
      <w:r w:rsidRPr="0013238F">
        <w:rPr>
          <w:rFonts w:ascii="Arial" w:hAnsi="Arial" w:cs="Arial"/>
          <w:sz w:val="20"/>
          <w:szCs w:val="20"/>
        </w:rPr>
        <w:t xml:space="preserve">Important television for relaying information to farmers includes </w:t>
      </w:r>
      <w:proofErr w:type="spellStart"/>
      <w:r w:rsidRPr="0013238F">
        <w:rPr>
          <w:rFonts w:ascii="Arial" w:eastAsia="Times New Roman" w:hAnsi="Arial" w:cs="Arial"/>
          <w:color w:val="000000"/>
          <w:sz w:val="20"/>
          <w:szCs w:val="20"/>
          <w:lang w:eastAsia="en-GB"/>
        </w:rPr>
        <w:t>Akuafo</w:t>
      </w:r>
      <w:proofErr w:type="spellEnd"/>
      <w:r w:rsidRPr="0013238F">
        <w:rPr>
          <w:rFonts w:ascii="Arial" w:eastAsia="Times New Roman" w:hAnsi="Arial" w:cs="Arial"/>
          <w:color w:val="000000"/>
          <w:sz w:val="20"/>
          <w:szCs w:val="20"/>
          <w:lang w:eastAsia="en-GB"/>
        </w:rPr>
        <w:t xml:space="preserve"> TV on GTV and Metro TV</w:t>
      </w:r>
      <w:r w:rsidR="0013238F">
        <w:rPr>
          <w:rFonts w:ascii="Arial" w:eastAsia="Times New Roman" w:hAnsi="Arial" w:cs="Arial"/>
          <w:color w:val="000000"/>
          <w:sz w:val="20"/>
          <w:szCs w:val="20"/>
          <w:lang w:eastAsia="en-GB"/>
        </w:rPr>
        <w:t xml:space="preserve">, </w:t>
      </w:r>
      <w:r w:rsidRPr="0013238F">
        <w:rPr>
          <w:rFonts w:ascii="Arial" w:hAnsi="Arial" w:cs="Arial"/>
          <w:sz w:val="20"/>
          <w:szCs w:val="20"/>
        </w:rPr>
        <w:t>both in Accra.</w:t>
      </w:r>
    </w:p>
    <w:p w14:paraId="1D5614A4" w14:textId="77777777" w:rsidR="00567D3B" w:rsidRPr="0013238F" w:rsidRDefault="00567D3B" w:rsidP="0013238F">
      <w:pPr>
        <w:spacing w:after="120" w:line="240" w:lineRule="auto"/>
        <w:rPr>
          <w:rFonts w:ascii="Arial" w:hAnsi="Arial" w:cs="Arial"/>
          <w:sz w:val="20"/>
          <w:szCs w:val="20"/>
        </w:rPr>
      </w:pPr>
      <w:r w:rsidRPr="0013238F">
        <w:rPr>
          <w:rFonts w:ascii="Arial" w:hAnsi="Arial" w:cs="Arial"/>
          <w:b/>
          <w:sz w:val="20"/>
          <w:szCs w:val="20"/>
        </w:rPr>
        <w:t>Social media:</w:t>
      </w:r>
      <w:r w:rsidR="0013238F">
        <w:rPr>
          <w:rFonts w:ascii="Arial" w:hAnsi="Arial" w:cs="Arial"/>
          <w:b/>
          <w:sz w:val="20"/>
          <w:szCs w:val="20"/>
        </w:rPr>
        <w:t xml:space="preserve"> </w:t>
      </w:r>
      <w:r w:rsidR="0013238F" w:rsidRPr="0013238F">
        <w:rPr>
          <w:rFonts w:ascii="Arial" w:hAnsi="Arial" w:cs="Arial"/>
          <w:sz w:val="20"/>
          <w:szCs w:val="20"/>
        </w:rPr>
        <w:t>S</w:t>
      </w:r>
      <w:r w:rsidRPr="0013238F">
        <w:rPr>
          <w:rFonts w:ascii="Arial" w:hAnsi="Arial" w:cs="Arial"/>
          <w:sz w:val="20"/>
          <w:szCs w:val="20"/>
        </w:rPr>
        <w:t xml:space="preserve">ocial media in Ghana has become </w:t>
      </w:r>
      <w:proofErr w:type="gramStart"/>
      <w:r w:rsidRPr="0013238F">
        <w:rPr>
          <w:rFonts w:ascii="Arial" w:hAnsi="Arial" w:cs="Arial"/>
          <w:sz w:val="20"/>
          <w:szCs w:val="20"/>
        </w:rPr>
        <w:t>a</w:t>
      </w:r>
      <w:r w:rsidR="0013238F">
        <w:rPr>
          <w:rFonts w:ascii="Arial" w:hAnsi="Arial" w:cs="Arial"/>
          <w:sz w:val="20"/>
          <w:szCs w:val="20"/>
        </w:rPr>
        <w:t xml:space="preserve"> </w:t>
      </w:r>
      <w:r w:rsidRPr="0013238F">
        <w:rPr>
          <w:rFonts w:ascii="Arial" w:hAnsi="Arial" w:cs="Arial"/>
          <w:sz w:val="20"/>
          <w:szCs w:val="20"/>
        </w:rPr>
        <w:t>key</w:t>
      </w:r>
      <w:proofErr w:type="gramEnd"/>
      <w:r w:rsidRPr="0013238F">
        <w:rPr>
          <w:rFonts w:ascii="Arial" w:hAnsi="Arial" w:cs="Arial"/>
          <w:sz w:val="20"/>
          <w:szCs w:val="20"/>
        </w:rPr>
        <w:t xml:space="preserve"> information and networking source for the agricultural sector. Be it physical farming or working within a rural farming business, the social media has been a huge benefit to the agriculture sector over recent years. </w:t>
      </w:r>
    </w:p>
    <w:p w14:paraId="0A6293E6" w14:textId="77777777" w:rsidR="00176F59" w:rsidRPr="0013238F" w:rsidRDefault="00567D3B" w:rsidP="0013238F">
      <w:pPr>
        <w:spacing w:after="120" w:line="240" w:lineRule="auto"/>
        <w:rPr>
          <w:rFonts w:ascii="Arial" w:hAnsi="Arial" w:cs="Arial"/>
          <w:sz w:val="20"/>
          <w:szCs w:val="20"/>
        </w:rPr>
      </w:pPr>
      <w:r w:rsidRPr="0013238F">
        <w:rPr>
          <w:rFonts w:ascii="Arial" w:hAnsi="Arial" w:cs="Arial"/>
          <w:sz w:val="20"/>
          <w:szCs w:val="20"/>
        </w:rPr>
        <w:t xml:space="preserve">The agricultural sector is embracing the social media and </w:t>
      </w:r>
      <w:proofErr w:type="spellStart"/>
      <w:r w:rsidRPr="0013238F">
        <w:rPr>
          <w:rFonts w:ascii="Arial" w:hAnsi="Arial" w:cs="Arial"/>
          <w:sz w:val="20"/>
          <w:szCs w:val="20"/>
        </w:rPr>
        <w:t>utilising</w:t>
      </w:r>
      <w:proofErr w:type="spellEnd"/>
      <w:r w:rsidRPr="0013238F">
        <w:rPr>
          <w:rFonts w:ascii="Arial" w:hAnsi="Arial" w:cs="Arial"/>
          <w:sz w:val="20"/>
          <w:szCs w:val="20"/>
        </w:rPr>
        <w:t xml:space="preserve"> it to promote knowledge of the industry as well as network with other like-minded agricultural professionals.</w:t>
      </w:r>
    </w:p>
    <w:p w14:paraId="02D09A80" w14:textId="77777777" w:rsidR="004C72A3" w:rsidRPr="0013238F" w:rsidRDefault="00DE079D" w:rsidP="005D5D6C">
      <w:pPr>
        <w:spacing w:after="120" w:line="240" w:lineRule="auto"/>
        <w:rPr>
          <w:rFonts w:ascii="Arial" w:eastAsia="Times New Roman" w:hAnsi="Arial" w:cs="Arial"/>
          <w:sz w:val="20"/>
          <w:szCs w:val="20"/>
        </w:rPr>
      </w:pPr>
      <w:r w:rsidRPr="0013238F">
        <w:rPr>
          <w:rFonts w:ascii="Arial" w:hAnsi="Arial" w:cs="Arial"/>
          <w:b/>
          <w:sz w:val="20"/>
          <w:szCs w:val="20"/>
        </w:rPr>
        <w:t>Internet users</w:t>
      </w:r>
      <w:r w:rsidR="005772EE" w:rsidRPr="0013238F">
        <w:rPr>
          <w:rFonts w:ascii="Arial" w:hAnsi="Arial" w:cs="Arial"/>
          <w:b/>
          <w:sz w:val="20"/>
          <w:szCs w:val="20"/>
        </w:rPr>
        <w:t xml:space="preserve">: </w:t>
      </w:r>
      <w:r w:rsidR="002523FF" w:rsidRPr="0013238F">
        <w:rPr>
          <w:rFonts w:ascii="Arial" w:eastAsia="Times New Roman" w:hAnsi="Arial" w:cs="Arial"/>
          <w:sz w:val="20"/>
          <w:szCs w:val="20"/>
        </w:rPr>
        <w:t xml:space="preserve">Internet usage is spreading out and </w:t>
      </w:r>
      <w:r w:rsidR="00952C1C" w:rsidRPr="0013238F">
        <w:rPr>
          <w:rFonts w:ascii="Arial" w:eastAsia="Times New Roman" w:hAnsi="Arial" w:cs="Arial"/>
          <w:sz w:val="20"/>
          <w:szCs w:val="20"/>
        </w:rPr>
        <w:t xml:space="preserve">the </w:t>
      </w:r>
      <w:r w:rsidR="002523FF" w:rsidRPr="0013238F">
        <w:rPr>
          <w:rFonts w:ascii="Arial" w:eastAsia="Times New Roman" w:hAnsi="Arial" w:cs="Arial"/>
          <w:sz w:val="20"/>
          <w:szCs w:val="20"/>
        </w:rPr>
        <w:t xml:space="preserve">agricultural extension system is using the technology to reach farmers. </w:t>
      </w:r>
      <w:r w:rsidR="009550E2" w:rsidRPr="0013238F">
        <w:rPr>
          <w:rFonts w:ascii="Arial" w:hAnsi="Arial" w:cs="Arial"/>
          <w:sz w:val="20"/>
          <w:szCs w:val="20"/>
        </w:rPr>
        <w:t xml:space="preserve">In 2014 the number of </w:t>
      </w:r>
      <w:proofErr w:type="gramStart"/>
      <w:r w:rsidR="009550E2" w:rsidRPr="0013238F">
        <w:rPr>
          <w:rFonts w:ascii="Arial" w:hAnsi="Arial" w:cs="Arial"/>
          <w:sz w:val="20"/>
          <w:szCs w:val="20"/>
        </w:rPr>
        <w:t>i</w:t>
      </w:r>
      <w:r w:rsidR="005471BA" w:rsidRPr="0013238F">
        <w:rPr>
          <w:rFonts w:ascii="Arial" w:hAnsi="Arial" w:cs="Arial"/>
          <w:sz w:val="20"/>
          <w:szCs w:val="20"/>
        </w:rPr>
        <w:t>nternet</w:t>
      </w:r>
      <w:proofErr w:type="gramEnd"/>
      <w:r w:rsidR="005471BA" w:rsidRPr="0013238F">
        <w:rPr>
          <w:rFonts w:ascii="Arial" w:hAnsi="Arial" w:cs="Arial"/>
          <w:sz w:val="20"/>
          <w:szCs w:val="20"/>
        </w:rPr>
        <w:t xml:space="preserve"> users was </w:t>
      </w:r>
      <w:r w:rsidR="005426E7" w:rsidRPr="0013238F">
        <w:rPr>
          <w:rFonts w:ascii="Arial" w:hAnsi="Arial" w:cs="Arial"/>
          <w:sz w:val="20"/>
          <w:szCs w:val="20"/>
        </w:rPr>
        <w:t>5.2</w:t>
      </w:r>
      <w:r w:rsidR="005471BA" w:rsidRPr="0013238F">
        <w:rPr>
          <w:rFonts w:ascii="Arial" w:hAnsi="Arial" w:cs="Arial"/>
          <w:sz w:val="20"/>
          <w:szCs w:val="20"/>
        </w:rPr>
        <w:t xml:space="preserve"> million (1</w:t>
      </w:r>
      <w:r w:rsidR="005426E7" w:rsidRPr="0013238F">
        <w:rPr>
          <w:rFonts w:ascii="Arial" w:hAnsi="Arial" w:cs="Arial"/>
          <w:sz w:val="20"/>
          <w:szCs w:val="20"/>
        </w:rPr>
        <w:t>9.6</w:t>
      </w:r>
      <w:r w:rsidR="005471BA" w:rsidRPr="0013238F">
        <w:rPr>
          <w:rFonts w:ascii="Arial" w:hAnsi="Arial" w:cs="Arial"/>
          <w:sz w:val="20"/>
          <w:szCs w:val="20"/>
        </w:rPr>
        <w:t>% of the population)</w:t>
      </w:r>
      <w:r w:rsidR="005426E7" w:rsidRPr="0013238F">
        <w:rPr>
          <w:rFonts w:ascii="Arial" w:hAnsi="Arial" w:cs="Arial"/>
          <w:sz w:val="20"/>
          <w:szCs w:val="20"/>
        </w:rPr>
        <w:t>.</w:t>
      </w:r>
      <w:r w:rsidR="005426E7" w:rsidRPr="0013238F">
        <w:rPr>
          <w:rStyle w:val="FootnoteReference"/>
          <w:rFonts w:ascii="Arial" w:hAnsi="Arial" w:cs="Arial"/>
          <w:sz w:val="20"/>
          <w:szCs w:val="20"/>
        </w:rPr>
        <w:footnoteReference w:id="35"/>
      </w:r>
      <w:r w:rsidR="00F53ADE" w:rsidRPr="0013238F">
        <w:rPr>
          <w:rFonts w:ascii="Arial" w:hAnsi="Arial" w:cs="Arial"/>
          <w:sz w:val="20"/>
          <w:szCs w:val="20"/>
        </w:rPr>
        <w:t xml:space="preserve"> At the end of 2012 there were 1.6 million Facebook accounts in Ghana</w:t>
      </w:r>
      <w:r w:rsidR="00F53ADE" w:rsidRPr="0013238F">
        <w:rPr>
          <w:rStyle w:val="FootnoteReference"/>
          <w:rFonts w:ascii="Arial" w:hAnsi="Arial" w:cs="Arial"/>
          <w:sz w:val="20"/>
          <w:szCs w:val="20"/>
        </w:rPr>
        <w:footnoteReference w:id="36"/>
      </w:r>
      <w:r w:rsidR="00F53ADE" w:rsidRPr="0013238F">
        <w:rPr>
          <w:rFonts w:ascii="Arial" w:hAnsi="Arial" w:cs="Arial"/>
          <w:sz w:val="20"/>
          <w:szCs w:val="20"/>
        </w:rPr>
        <w:t xml:space="preserve">. </w:t>
      </w:r>
      <w:r w:rsidR="005426E7" w:rsidRPr="0013238F">
        <w:rPr>
          <w:rFonts w:ascii="Arial" w:eastAsia="Times New Roman" w:hAnsi="Arial" w:cs="Arial"/>
          <w:sz w:val="20"/>
          <w:szCs w:val="20"/>
        </w:rPr>
        <w:t xml:space="preserve">A constraint to access </w:t>
      </w:r>
      <w:r w:rsidR="004C72A3" w:rsidRPr="0013238F">
        <w:rPr>
          <w:rFonts w:ascii="Arial" w:eastAsia="Times New Roman" w:hAnsi="Arial" w:cs="Arial"/>
          <w:sz w:val="20"/>
          <w:szCs w:val="20"/>
        </w:rPr>
        <w:t xml:space="preserve">is the frequent interruption of electricity supply. </w:t>
      </w:r>
      <w:r w:rsidR="00F53ADE" w:rsidRPr="0013238F">
        <w:rPr>
          <w:rFonts w:ascii="Arial" w:eastAsia="Times New Roman" w:hAnsi="Arial" w:cs="Arial"/>
          <w:sz w:val="20"/>
          <w:szCs w:val="20"/>
        </w:rPr>
        <w:t>T</w:t>
      </w:r>
      <w:r w:rsidR="004C72A3" w:rsidRPr="0013238F">
        <w:rPr>
          <w:rFonts w:ascii="Arial" w:eastAsia="Times New Roman" w:hAnsi="Arial" w:cs="Arial"/>
          <w:sz w:val="20"/>
          <w:szCs w:val="20"/>
        </w:rPr>
        <w:t>eleco</w:t>
      </w:r>
      <w:r w:rsidR="003A6D3F" w:rsidRPr="0013238F">
        <w:rPr>
          <w:rFonts w:ascii="Arial" w:eastAsia="Times New Roman" w:hAnsi="Arial" w:cs="Arial"/>
          <w:sz w:val="20"/>
          <w:szCs w:val="20"/>
        </w:rPr>
        <w:t>mmunication companies enabling I</w:t>
      </w:r>
      <w:r w:rsidR="004C72A3" w:rsidRPr="0013238F">
        <w:rPr>
          <w:rFonts w:ascii="Arial" w:eastAsia="Times New Roman" w:hAnsi="Arial" w:cs="Arial"/>
          <w:sz w:val="20"/>
          <w:szCs w:val="20"/>
        </w:rPr>
        <w:t>nternet access on mobile phones at a minimal additional cost</w:t>
      </w:r>
      <w:r w:rsidR="005426E7" w:rsidRPr="0013238F">
        <w:rPr>
          <w:rFonts w:ascii="Arial" w:eastAsia="Times New Roman" w:hAnsi="Arial" w:cs="Arial"/>
          <w:sz w:val="20"/>
          <w:szCs w:val="20"/>
        </w:rPr>
        <w:t>.</w:t>
      </w:r>
    </w:p>
    <w:p w14:paraId="17C3DFF8" w14:textId="77777777" w:rsidR="00367E52" w:rsidRPr="0013238F" w:rsidRDefault="002523FF" w:rsidP="00781AE2">
      <w:pPr>
        <w:spacing w:after="0" w:line="240" w:lineRule="auto"/>
        <w:rPr>
          <w:rFonts w:ascii="Arial" w:eastAsia="Times New Roman" w:hAnsi="Arial" w:cs="Arial"/>
          <w:sz w:val="20"/>
          <w:szCs w:val="20"/>
        </w:rPr>
      </w:pPr>
      <w:r w:rsidRPr="0013238F">
        <w:rPr>
          <w:rFonts w:ascii="Arial" w:eastAsia="Times New Roman" w:hAnsi="Arial" w:cs="Arial"/>
          <w:sz w:val="20"/>
          <w:szCs w:val="20"/>
        </w:rPr>
        <w:lastRenderedPageBreak/>
        <w:t>To take advantage of these ICTs, DAES is establishing e-extension within MOFA to enhance qualitative extension service delivery to farmers and other stakeholders.</w:t>
      </w:r>
    </w:p>
    <w:p w14:paraId="5073DACD" w14:textId="77777777" w:rsidR="005772EE" w:rsidRDefault="005772EE" w:rsidP="00781AE2">
      <w:pPr>
        <w:spacing w:before="120" w:after="120" w:line="240" w:lineRule="auto"/>
        <w:rPr>
          <w:rFonts w:ascii="Arial" w:hAnsi="Arial" w:cs="Arial"/>
          <w:b/>
          <w:color w:val="92D050"/>
        </w:rPr>
      </w:pPr>
      <w:r w:rsidRPr="00176F59">
        <w:rPr>
          <w:rFonts w:ascii="Arial" w:hAnsi="Arial" w:cs="Arial"/>
          <w:b/>
          <w:color w:val="92D050"/>
        </w:rPr>
        <w:t>Youth initiatives</w:t>
      </w:r>
    </w:p>
    <w:p w14:paraId="079DD3AD" w14:textId="77777777" w:rsidR="00D8332A" w:rsidRPr="00D8332A" w:rsidRDefault="00D8332A" w:rsidP="00781AE2">
      <w:pPr>
        <w:spacing w:before="120" w:after="120" w:line="240" w:lineRule="auto"/>
        <w:rPr>
          <w:rFonts w:ascii="Arial" w:eastAsia="Times New Roman" w:hAnsi="Arial" w:cs="Arial"/>
          <w:sz w:val="20"/>
          <w:szCs w:val="20"/>
          <w:shd w:val="clear" w:color="auto" w:fill="FFFFFF"/>
          <w:lang w:val="en-GB"/>
        </w:rPr>
      </w:pPr>
      <w:r w:rsidRPr="00D8332A">
        <w:rPr>
          <w:rFonts w:ascii="Arial" w:eastAsia="Times New Roman" w:hAnsi="Arial" w:cs="Arial"/>
          <w:sz w:val="20"/>
          <w:szCs w:val="20"/>
          <w:shd w:val="clear" w:color="auto" w:fill="FFFFFF"/>
          <w:lang w:val="en-GB"/>
        </w:rPr>
        <w:t>Populati</w:t>
      </w:r>
      <w:r>
        <w:rPr>
          <w:rFonts w:ascii="Arial" w:eastAsia="Times New Roman" w:hAnsi="Arial" w:cs="Arial"/>
          <w:sz w:val="20"/>
          <w:szCs w:val="20"/>
          <w:shd w:val="clear" w:color="auto" w:fill="FFFFFF"/>
          <w:lang w:val="en-GB"/>
        </w:rPr>
        <w:t>on aged between 15-24 years (%)</w:t>
      </w:r>
      <w:r w:rsidR="005D5D6C" w:rsidRPr="005D5D6C">
        <w:rPr>
          <w:rFonts w:ascii="Arial" w:eastAsia="Times New Roman" w:hAnsi="Arial" w:cs="Arial"/>
          <w:sz w:val="20"/>
          <w:szCs w:val="20"/>
          <w:shd w:val="clear" w:color="auto" w:fill="FFFFFF"/>
          <w:vertAlign w:val="superscript"/>
          <w:lang w:val="en-GB"/>
        </w:rPr>
        <w:t>1</w:t>
      </w:r>
      <w:r w:rsidR="005D5D6C">
        <w:rPr>
          <w:rFonts w:ascii="Arial" w:eastAsia="Times New Roman" w:hAnsi="Arial" w:cs="Arial"/>
          <w:sz w:val="20"/>
          <w:szCs w:val="20"/>
          <w:shd w:val="clear" w:color="auto" w:fill="FFFFFF"/>
          <w:lang w:val="en-GB"/>
        </w:rPr>
        <w:t xml:space="preserve"> </w:t>
      </w:r>
      <w:r w:rsidRPr="00D8332A">
        <w:rPr>
          <w:rFonts w:ascii="Arial" w:eastAsia="Times New Roman" w:hAnsi="Arial" w:cs="Arial"/>
          <w:sz w:val="20"/>
          <w:szCs w:val="20"/>
          <w:shd w:val="clear" w:color="auto" w:fill="FFFFFF"/>
          <w:lang w:val="en-GB"/>
        </w:rPr>
        <w:t>(2014)</w:t>
      </w:r>
      <w:r w:rsidRPr="00D8332A">
        <w:rPr>
          <w:rFonts w:ascii="Arial" w:eastAsia="Times New Roman" w:hAnsi="Arial" w:cs="Arial"/>
          <w:sz w:val="20"/>
          <w:szCs w:val="20"/>
          <w:shd w:val="clear" w:color="auto" w:fill="FFFFFF"/>
          <w:lang w:val="en-GB"/>
        </w:rPr>
        <w:tab/>
        <w:t>18.7</w:t>
      </w:r>
    </w:p>
    <w:p w14:paraId="4CCE4839" w14:textId="77777777" w:rsidR="0059743C" w:rsidRDefault="007764ED" w:rsidP="005D5D6C">
      <w:pPr>
        <w:spacing w:after="120" w:line="240" w:lineRule="auto"/>
        <w:rPr>
          <w:rFonts w:ascii="Arial" w:hAnsi="Arial" w:cs="Arial"/>
          <w:sz w:val="20"/>
          <w:szCs w:val="20"/>
        </w:rPr>
      </w:pPr>
      <w:r w:rsidRPr="00176F59">
        <w:rPr>
          <w:rFonts w:ascii="Arial" w:hAnsi="Arial" w:cs="Arial"/>
          <w:sz w:val="20"/>
          <w:szCs w:val="20"/>
        </w:rPr>
        <w:t xml:space="preserve">Youth clubs </w:t>
      </w:r>
      <w:r w:rsidR="0059743C" w:rsidRPr="00176F59">
        <w:rPr>
          <w:rFonts w:ascii="Arial" w:hAnsi="Arial" w:cs="Arial"/>
          <w:sz w:val="20"/>
          <w:szCs w:val="20"/>
        </w:rPr>
        <w:t>exist</w:t>
      </w:r>
      <w:r w:rsidR="002B5E0C" w:rsidRPr="00176F59">
        <w:rPr>
          <w:rFonts w:ascii="Arial" w:hAnsi="Arial" w:cs="Arial"/>
          <w:sz w:val="20"/>
          <w:szCs w:val="20"/>
        </w:rPr>
        <w:t xml:space="preserve"> in parts of Ghana</w:t>
      </w:r>
      <w:r w:rsidR="00952C1C" w:rsidRPr="00176F59">
        <w:rPr>
          <w:rFonts w:ascii="Arial" w:hAnsi="Arial" w:cs="Arial"/>
          <w:sz w:val="20"/>
          <w:szCs w:val="20"/>
        </w:rPr>
        <w:t>. T</w:t>
      </w:r>
      <w:r w:rsidR="002B5E0C" w:rsidRPr="00176F59">
        <w:rPr>
          <w:rFonts w:ascii="Arial" w:hAnsi="Arial" w:cs="Arial"/>
          <w:sz w:val="20"/>
          <w:szCs w:val="20"/>
        </w:rPr>
        <w:t>hey</w:t>
      </w:r>
      <w:r w:rsidR="005426E7" w:rsidRPr="00176F59">
        <w:rPr>
          <w:rFonts w:ascii="Arial" w:hAnsi="Arial" w:cs="Arial"/>
          <w:sz w:val="20"/>
          <w:szCs w:val="20"/>
        </w:rPr>
        <w:t xml:space="preserve"> are usually faith-</w:t>
      </w:r>
      <w:r w:rsidR="0059743C" w:rsidRPr="00176F59">
        <w:rPr>
          <w:rFonts w:ascii="Arial" w:hAnsi="Arial" w:cs="Arial"/>
          <w:sz w:val="20"/>
          <w:szCs w:val="20"/>
        </w:rPr>
        <w:t>based and not focused on farming or business. The National Youth Council is supposed to coordinate all the yout</w:t>
      </w:r>
      <w:r w:rsidR="002B5E0C" w:rsidRPr="00176F59">
        <w:rPr>
          <w:rFonts w:ascii="Arial" w:hAnsi="Arial" w:cs="Arial"/>
          <w:sz w:val="20"/>
          <w:szCs w:val="20"/>
        </w:rPr>
        <w:t>h clubs in Ghana, but has limited resources</w:t>
      </w:r>
      <w:r w:rsidR="0059743C" w:rsidRPr="00176F59">
        <w:rPr>
          <w:rFonts w:ascii="Arial" w:hAnsi="Arial" w:cs="Arial"/>
          <w:sz w:val="20"/>
          <w:szCs w:val="20"/>
        </w:rPr>
        <w:t>.</w:t>
      </w:r>
    </w:p>
    <w:p w14:paraId="20B58B46" w14:textId="77777777" w:rsidR="0059743C" w:rsidRDefault="0059743C" w:rsidP="005D5D6C">
      <w:pPr>
        <w:spacing w:after="120" w:line="240" w:lineRule="auto"/>
        <w:rPr>
          <w:rFonts w:ascii="Arial" w:hAnsi="Arial" w:cs="Arial"/>
          <w:sz w:val="20"/>
          <w:szCs w:val="20"/>
        </w:rPr>
      </w:pPr>
      <w:r w:rsidRPr="00176F59">
        <w:rPr>
          <w:rFonts w:ascii="Arial" w:hAnsi="Arial" w:cs="Arial"/>
          <w:sz w:val="20"/>
          <w:szCs w:val="20"/>
        </w:rPr>
        <w:t xml:space="preserve">The perception in Ghana is that youth reject agriculture and see farming as a job for poor people. Young school leavers </w:t>
      </w:r>
      <w:r w:rsidR="002B5E0C" w:rsidRPr="00176F59">
        <w:rPr>
          <w:rFonts w:ascii="Arial" w:hAnsi="Arial" w:cs="Arial"/>
          <w:sz w:val="20"/>
          <w:szCs w:val="20"/>
        </w:rPr>
        <w:t>do</w:t>
      </w:r>
      <w:r w:rsidRPr="00176F59">
        <w:rPr>
          <w:rFonts w:ascii="Arial" w:hAnsi="Arial" w:cs="Arial"/>
          <w:sz w:val="20"/>
          <w:szCs w:val="20"/>
        </w:rPr>
        <w:t xml:space="preserve"> not </w:t>
      </w:r>
      <w:r w:rsidR="005426E7" w:rsidRPr="00176F59">
        <w:rPr>
          <w:rFonts w:ascii="Arial" w:hAnsi="Arial" w:cs="Arial"/>
          <w:sz w:val="20"/>
          <w:szCs w:val="20"/>
        </w:rPr>
        <w:t xml:space="preserve">want to </w:t>
      </w:r>
      <w:r w:rsidR="00952C1C" w:rsidRPr="00176F59">
        <w:rPr>
          <w:rFonts w:ascii="Arial" w:hAnsi="Arial" w:cs="Arial"/>
          <w:sz w:val="20"/>
          <w:szCs w:val="20"/>
        </w:rPr>
        <w:t>‘</w:t>
      </w:r>
      <w:r w:rsidRPr="00176F59">
        <w:rPr>
          <w:rFonts w:ascii="Arial" w:hAnsi="Arial" w:cs="Arial"/>
          <w:sz w:val="20"/>
          <w:szCs w:val="20"/>
        </w:rPr>
        <w:t>get sweaty and dirty</w:t>
      </w:r>
      <w:r w:rsidR="00952C1C" w:rsidRPr="00176F59">
        <w:rPr>
          <w:rFonts w:ascii="Arial" w:hAnsi="Arial" w:cs="Arial"/>
          <w:sz w:val="20"/>
          <w:szCs w:val="20"/>
        </w:rPr>
        <w:t>’</w:t>
      </w:r>
      <w:r w:rsidRPr="00176F59">
        <w:rPr>
          <w:rFonts w:ascii="Arial" w:hAnsi="Arial" w:cs="Arial"/>
          <w:sz w:val="20"/>
          <w:szCs w:val="20"/>
        </w:rPr>
        <w:t xml:space="preserve"> on a small farm. However</w:t>
      </w:r>
      <w:r w:rsidR="002B5E0C" w:rsidRPr="00176F59">
        <w:rPr>
          <w:rFonts w:ascii="Arial" w:hAnsi="Arial" w:cs="Arial"/>
          <w:sz w:val="20"/>
          <w:szCs w:val="20"/>
        </w:rPr>
        <w:t>,</w:t>
      </w:r>
      <w:r w:rsidRPr="00176F59">
        <w:rPr>
          <w:rFonts w:ascii="Arial" w:hAnsi="Arial" w:cs="Arial"/>
          <w:sz w:val="20"/>
          <w:szCs w:val="20"/>
        </w:rPr>
        <w:t xml:space="preserve"> the rural population is growing</w:t>
      </w:r>
      <w:r w:rsidR="005426E7" w:rsidRPr="00176F59">
        <w:rPr>
          <w:rFonts w:ascii="Arial" w:hAnsi="Arial" w:cs="Arial"/>
          <w:sz w:val="20"/>
          <w:szCs w:val="20"/>
        </w:rPr>
        <w:t>,</w:t>
      </w:r>
      <w:r w:rsidRPr="00176F59">
        <w:rPr>
          <w:rFonts w:ascii="Arial" w:hAnsi="Arial" w:cs="Arial"/>
          <w:sz w:val="20"/>
          <w:szCs w:val="20"/>
        </w:rPr>
        <w:t xml:space="preserve"> albeit at a slower rate than in the cities. A number of key informants believed that youth </w:t>
      </w:r>
      <w:proofErr w:type="gramStart"/>
      <w:r w:rsidRPr="00176F59">
        <w:rPr>
          <w:rFonts w:ascii="Arial" w:hAnsi="Arial" w:cs="Arial"/>
          <w:sz w:val="20"/>
          <w:szCs w:val="20"/>
        </w:rPr>
        <w:t>will</w:t>
      </w:r>
      <w:proofErr w:type="gramEnd"/>
      <w:r w:rsidRPr="00176F59">
        <w:rPr>
          <w:rFonts w:ascii="Arial" w:hAnsi="Arial" w:cs="Arial"/>
          <w:sz w:val="20"/>
          <w:szCs w:val="20"/>
        </w:rPr>
        <w:t xml:space="preserve"> be attracted to agriculture if they can make money and there may need to be an increase in donor focus on youth who actually are currently working in agriculture. </w:t>
      </w:r>
    </w:p>
    <w:p w14:paraId="6FACCABA" w14:textId="77777777" w:rsidR="0059743C" w:rsidRPr="00176F59" w:rsidRDefault="0059743C" w:rsidP="005D5D6C">
      <w:pPr>
        <w:spacing w:after="120" w:line="240" w:lineRule="auto"/>
        <w:rPr>
          <w:rFonts w:ascii="Arial" w:hAnsi="Arial" w:cs="Arial"/>
          <w:sz w:val="20"/>
          <w:szCs w:val="20"/>
        </w:rPr>
      </w:pPr>
      <w:r w:rsidRPr="00176F59">
        <w:rPr>
          <w:rFonts w:ascii="Arial" w:hAnsi="Arial" w:cs="Arial"/>
          <w:sz w:val="20"/>
          <w:szCs w:val="20"/>
        </w:rPr>
        <w:t xml:space="preserve">The </w:t>
      </w:r>
      <w:r w:rsidR="00A23408" w:rsidRPr="00176F59">
        <w:rPr>
          <w:rFonts w:ascii="Arial" w:hAnsi="Arial" w:cs="Arial"/>
          <w:sz w:val="20"/>
          <w:szCs w:val="20"/>
        </w:rPr>
        <w:t>MOFA</w:t>
      </w:r>
      <w:r w:rsidRPr="00176F59">
        <w:rPr>
          <w:rFonts w:ascii="Arial" w:hAnsi="Arial" w:cs="Arial"/>
          <w:sz w:val="20"/>
          <w:szCs w:val="20"/>
        </w:rPr>
        <w:t xml:space="preserve"> has youth a</w:t>
      </w:r>
      <w:r w:rsidR="002B5E0C" w:rsidRPr="00176F59">
        <w:rPr>
          <w:rFonts w:ascii="Arial" w:hAnsi="Arial" w:cs="Arial"/>
          <w:sz w:val="20"/>
          <w:szCs w:val="20"/>
        </w:rPr>
        <w:t xml:space="preserve">s one of it gender priorities. The new IFAD funded </w:t>
      </w:r>
      <w:r w:rsidR="002B5E0C" w:rsidRPr="00176F59">
        <w:rPr>
          <w:rFonts w:ascii="Arial" w:eastAsiaTheme="minorEastAsia" w:hAnsi="Arial" w:cs="Arial"/>
          <w:sz w:val="20"/>
          <w:szCs w:val="20"/>
          <w:bdr w:val="none" w:sz="0" w:space="0" w:color="auto" w:frame="1"/>
          <w:lang w:val="en-GB"/>
        </w:rPr>
        <w:t xml:space="preserve">Ghana Agriculture Sector Investment Programme (GASIP) </w:t>
      </w:r>
      <w:r w:rsidR="002B5E0C" w:rsidRPr="00176F59">
        <w:rPr>
          <w:rFonts w:ascii="Arial" w:hAnsi="Arial" w:cs="Arial"/>
          <w:sz w:val="20"/>
          <w:szCs w:val="20"/>
        </w:rPr>
        <w:t>Youth Action Plan has ambitious targets for the in</w:t>
      </w:r>
      <w:r w:rsidR="005426E7" w:rsidRPr="00176F59">
        <w:rPr>
          <w:rFonts w:ascii="Arial" w:hAnsi="Arial" w:cs="Arial"/>
          <w:sz w:val="20"/>
          <w:szCs w:val="20"/>
        </w:rPr>
        <w:t>clusion of young people, defined</w:t>
      </w:r>
      <w:r w:rsidR="002B5E0C" w:rsidRPr="00176F59">
        <w:rPr>
          <w:rFonts w:ascii="Arial" w:hAnsi="Arial" w:cs="Arial"/>
          <w:sz w:val="20"/>
          <w:szCs w:val="20"/>
        </w:rPr>
        <w:t xml:space="preserve"> in two categories </w:t>
      </w:r>
      <w:r w:rsidR="00A23408" w:rsidRPr="00176F59">
        <w:rPr>
          <w:rFonts w:ascii="Arial" w:hAnsi="Arial" w:cs="Arial"/>
          <w:sz w:val="20"/>
          <w:szCs w:val="20"/>
        </w:rPr>
        <w:t>(</w:t>
      </w:r>
      <w:r w:rsidR="002B5E0C" w:rsidRPr="00176F59">
        <w:rPr>
          <w:rFonts w:ascii="Arial" w:hAnsi="Arial" w:cs="Arial"/>
          <w:sz w:val="20"/>
          <w:szCs w:val="20"/>
        </w:rPr>
        <w:t>15-24 and 25-34</w:t>
      </w:r>
      <w:r w:rsidR="005426E7" w:rsidRPr="00176F59">
        <w:rPr>
          <w:rFonts w:ascii="Arial" w:hAnsi="Arial" w:cs="Arial"/>
          <w:sz w:val="20"/>
          <w:szCs w:val="20"/>
        </w:rPr>
        <w:t xml:space="preserve"> years</w:t>
      </w:r>
      <w:r w:rsidR="002B5E0C" w:rsidRPr="00176F59">
        <w:rPr>
          <w:rFonts w:ascii="Arial" w:hAnsi="Arial" w:cs="Arial"/>
          <w:sz w:val="20"/>
          <w:szCs w:val="20"/>
        </w:rPr>
        <w:t xml:space="preserve">). </w:t>
      </w:r>
    </w:p>
    <w:p w14:paraId="52EA3AA7" w14:textId="77777777" w:rsidR="00BF0F22" w:rsidRPr="005D5D6C" w:rsidRDefault="00BF0F22" w:rsidP="005D5D6C">
      <w:pPr>
        <w:pStyle w:val="Heading3"/>
        <w:spacing w:before="0"/>
        <w:rPr>
          <w:rFonts w:ascii="Arial" w:hAnsi="Arial" w:cs="Arial"/>
          <w:b w:val="0"/>
          <w:color w:val="auto"/>
          <w:sz w:val="20"/>
          <w:szCs w:val="20"/>
        </w:rPr>
      </w:pPr>
      <w:bookmarkStart w:id="1" w:name="_Toc412798130"/>
      <w:r w:rsidRPr="005D5D6C">
        <w:rPr>
          <w:rFonts w:ascii="Arial" w:hAnsi="Arial" w:cs="Arial"/>
          <w:b w:val="0"/>
          <w:color w:val="auto"/>
          <w:sz w:val="20"/>
          <w:szCs w:val="20"/>
        </w:rPr>
        <w:t xml:space="preserve">Youth in Agriculture </w:t>
      </w:r>
      <w:proofErr w:type="spellStart"/>
      <w:r w:rsidRPr="005D5D6C">
        <w:rPr>
          <w:rFonts w:ascii="Arial" w:hAnsi="Arial" w:cs="Arial"/>
          <w:b w:val="0"/>
          <w:color w:val="auto"/>
          <w:sz w:val="20"/>
          <w:szCs w:val="20"/>
        </w:rPr>
        <w:t>Programme</w:t>
      </w:r>
      <w:bookmarkEnd w:id="1"/>
      <w:proofErr w:type="spellEnd"/>
      <w:r w:rsidR="005D5D6C" w:rsidRPr="005D5D6C">
        <w:rPr>
          <w:rFonts w:ascii="Arial" w:hAnsi="Arial" w:cs="Arial"/>
          <w:b w:val="0"/>
          <w:color w:val="auto"/>
          <w:sz w:val="20"/>
          <w:szCs w:val="20"/>
        </w:rPr>
        <w:t xml:space="preserve"> </w:t>
      </w:r>
      <w:r w:rsidRPr="005D5D6C">
        <w:rPr>
          <w:rFonts w:ascii="Arial" w:hAnsi="Arial" w:cs="Arial"/>
          <w:b w:val="0"/>
          <w:color w:val="auto"/>
          <w:sz w:val="20"/>
          <w:szCs w:val="20"/>
        </w:rPr>
        <w:t xml:space="preserve">(YIAP) is a government agricultural sector initiative with an objective of motivating the youth to accept and appreciate farming/food production as a commercial venture and taking up farming as a </w:t>
      </w:r>
      <w:proofErr w:type="gramStart"/>
      <w:r w:rsidRPr="005D5D6C">
        <w:rPr>
          <w:rFonts w:ascii="Arial" w:hAnsi="Arial" w:cs="Arial"/>
          <w:b w:val="0"/>
          <w:color w:val="auto"/>
          <w:sz w:val="20"/>
          <w:szCs w:val="20"/>
        </w:rPr>
        <w:t>life-time</w:t>
      </w:r>
      <w:proofErr w:type="gramEnd"/>
      <w:r w:rsidRPr="005D5D6C">
        <w:rPr>
          <w:rFonts w:ascii="Arial" w:hAnsi="Arial" w:cs="Arial"/>
          <w:b w:val="0"/>
          <w:color w:val="auto"/>
          <w:sz w:val="20"/>
          <w:szCs w:val="20"/>
        </w:rPr>
        <w:t xml:space="preserve"> vocation. This will create wide-ranging employment for young people. The youth in Agriculture </w:t>
      </w:r>
      <w:proofErr w:type="spellStart"/>
      <w:r w:rsidRPr="005D5D6C">
        <w:rPr>
          <w:rFonts w:ascii="Arial" w:hAnsi="Arial" w:cs="Arial"/>
          <w:b w:val="0"/>
          <w:color w:val="auto"/>
          <w:sz w:val="20"/>
          <w:szCs w:val="20"/>
        </w:rPr>
        <w:t>Programme</w:t>
      </w:r>
      <w:proofErr w:type="spellEnd"/>
      <w:r w:rsidRPr="005D5D6C">
        <w:rPr>
          <w:rFonts w:ascii="Arial" w:hAnsi="Arial" w:cs="Arial"/>
          <w:b w:val="0"/>
          <w:color w:val="auto"/>
          <w:sz w:val="20"/>
          <w:szCs w:val="20"/>
        </w:rPr>
        <w:t xml:space="preserve"> has five objectives:</w:t>
      </w:r>
    </w:p>
    <w:p w14:paraId="7ED906E2" w14:textId="77777777" w:rsidR="00BF0F22" w:rsidRPr="005D5D6C" w:rsidRDefault="00BF0F22" w:rsidP="00BF0F22">
      <w:pPr>
        <w:pStyle w:val="ListParagraph"/>
        <w:numPr>
          <w:ilvl w:val="0"/>
          <w:numId w:val="39"/>
        </w:numPr>
        <w:spacing w:after="0" w:line="240" w:lineRule="auto"/>
        <w:ind w:left="284" w:hanging="284"/>
        <w:rPr>
          <w:rFonts w:ascii="Arial" w:hAnsi="Arial" w:cs="Arial"/>
          <w:sz w:val="20"/>
          <w:szCs w:val="20"/>
        </w:rPr>
      </w:pPr>
      <w:r w:rsidRPr="005D5D6C">
        <w:rPr>
          <w:rFonts w:ascii="Arial" w:hAnsi="Arial" w:cs="Arial"/>
          <w:sz w:val="20"/>
          <w:szCs w:val="20"/>
        </w:rPr>
        <w:t>Making youth accept farming as a commercial business venture.</w:t>
      </w:r>
    </w:p>
    <w:p w14:paraId="66EA13B8" w14:textId="77777777" w:rsidR="00BF0F22" w:rsidRPr="005D5D6C" w:rsidRDefault="00BF0F22" w:rsidP="00BF0F22">
      <w:pPr>
        <w:pStyle w:val="ListParagraph"/>
        <w:numPr>
          <w:ilvl w:val="0"/>
          <w:numId w:val="39"/>
        </w:numPr>
        <w:spacing w:after="0" w:line="240" w:lineRule="auto"/>
        <w:ind w:left="284" w:hanging="284"/>
        <w:rPr>
          <w:rFonts w:ascii="Arial" w:hAnsi="Arial" w:cs="Arial"/>
          <w:sz w:val="20"/>
          <w:szCs w:val="20"/>
        </w:rPr>
      </w:pPr>
      <w:r w:rsidRPr="005D5D6C">
        <w:rPr>
          <w:rFonts w:ascii="Arial" w:hAnsi="Arial" w:cs="Arial"/>
          <w:sz w:val="20"/>
          <w:szCs w:val="20"/>
        </w:rPr>
        <w:t>Generate appreciable income to meet farmers</w:t>
      </w:r>
      <w:r w:rsidR="005D5D6C">
        <w:rPr>
          <w:rFonts w:ascii="Arial" w:hAnsi="Arial" w:cs="Arial"/>
          <w:sz w:val="20"/>
          <w:szCs w:val="20"/>
        </w:rPr>
        <w:t>’</w:t>
      </w:r>
      <w:r w:rsidRPr="005D5D6C">
        <w:rPr>
          <w:rFonts w:ascii="Arial" w:hAnsi="Arial" w:cs="Arial"/>
          <w:sz w:val="20"/>
          <w:szCs w:val="20"/>
        </w:rPr>
        <w:t xml:space="preserve"> domestic and personal needs.</w:t>
      </w:r>
    </w:p>
    <w:p w14:paraId="3D03715B" w14:textId="77777777" w:rsidR="00BF0F22" w:rsidRPr="005D5D6C" w:rsidRDefault="00BF0F22" w:rsidP="00BF0F22">
      <w:pPr>
        <w:pStyle w:val="ListParagraph"/>
        <w:numPr>
          <w:ilvl w:val="0"/>
          <w:numId w:val="39"/>
        </w:numPr>
        <w:spacing w:after="0" w:line="240" w:lineRule="auto"/>
        <w:ind w:left="284" w:hanging="284"/>
        <w:rPr>
          <w:rFonts w:ascii="Arial" w:hAnsi="Arial" w:cs="Arial"/>
          <w:sz w:val="20"/>
          <w:szCs w:val="20"/>
        </w:rPr>
      </w:pPr>
      <w:r w:rsidRPr="005D5D6C">
        <w:rPr>
          <w:rFonts w:ascii="Arial" w:hAnsi="Arial" w:cs="Arial"/>
          <w:sz w:val="20"/>
          <w:szCs w:val="20"/>
        </w:rPr>
        <w:t>Youth will improve their standard of living-through improved income.</w:t>
      </w:r>
    </w:p>
    <w:p w14:paraId="48207F08" w14:textId="77777777" w:rsidR="00BF0F22" w:rsidRPr="005D5D6C" w:rsidRDefault="00BF0F22" w:rsidP="005D5D6C">
      <w:pPr>
        <w:pStyle w:val="ListParagraph"/>
        <w:numPr>
          <w:ilvl w:val="0"/>
          <w:numId w:val="39"/>
        </w:numPr>
        <w:spacing w:after="0" w:line="240" w:lineRule="auto"/>
        <w:ind w:left="284" w:hanging="284"/>
        <w:rPr>
          <w:rFonts w:ascii="Arial" w:hAnsi="Arial" w:cs="Arial"/>
          <w:sz w:val="20"/>
          <w:szCs w:val="20"/>
        </w:rPr>
      </w:pPr>
      <w:r w:rsidRPr="005D5D6C">
        <w:rPr>
          <w:rFonts w:ascii="Arial" w:hAnsi="Arial" w:cs="Arial"/>
          <w:sz w:val="20"/>
          <w:szCs w:val="20"/>
        </w:rPr>
        <w:t>Youth will be motivated to stay in rural areas, as inputs will be delivered at their farm gate, on credit basis and interest free.</w:t>
      </w:r>
    </w:p>
    <w:p w14:paraId="21B640FB" w14:textId="77777777" w:rsidR="00BF0F22" w:rsidRPr="005D5D6C" w:rsidRDefault="00BF0F22" w:rsidP="005D5D6C">
      <w:pPr>
        <w:pStyle w:val="ListParagraph"/>
        <w:numPr>
          <w:ilvl w:val="0"/>
          <w:numId w:val="39"/>
        </w:numPr>
        <w:spacing w:after="120" w:line="240" w:lineRule="auto"/>
        <w:ind w:left="284" w:hanging="284"/>
        <w:rPr>
          <w:rFonts w:ascii="Arial" w:hAnsi="Arial" w:cs="Arial"/>
          <w:sz w:val="20"/>
          <w:szCs w:val="20"/>
        </w:rPr>
      </w:pPr>
      <w:r w:rsidRPr="005D5D6C">
        <w:rPr>
          <w:rFonts w:ascii="Arial" w:hAnsi="Arial" w:cs="Arial"/>
          <w:sz w:val="20"/>
          <w:szCs w:val="20"/>
        </w:rPr>
        <w:t>Produce enough food crops, meat and fish using modem methods.</w:t>
      </w:r>
    </w:p>
    <w:p w14:paraId="67E7A650" w14:textId="77777777" w:rsidR="00BF0F22" w:rsidRPr="005D5D6C" w:rsidRDefault="00BF0F22" w:rsidP="00BF0F22">
      <w:pPr>
        <w:spacing w:after="0" w:line="240" w:lineRule="auto"/>
        <w:rPr>
          <w:rFonts w:ascii="Arial" w:hAnsi="Arial" w:cs="Arial"/>
          <w:sz w:val="20"/>
          <w:szCs w:val="20"/>
        </w:rPr>
      </w:pPr>
      <w:proofErr w:type="gramStart"/>
      <w:r w:rsidRPr="005D5D6C">
        <w:rPr>
          <w:rFonts w:ascii="Arial" w:hAnsi="Arial" w:cs="Arial"/>
          <w:sz w:val="20"/>
          <w:szCs w:val="20"/>
        </w:rPr>
        <w:t xml:space="preserve">Components of the Youth in Agriculture </w:t>
      </w:r>
      <w:proofErr w:type="spellStart"/>
      <w:r w:rsidRPr="005D5D6C">
        <w:rPr>
          <w:rFonts w:ascii="Arial" w:hAnsi="Arial" w:cs="Arial"/>
          <w:sz w:val="20"/>
          <w:szCs w:val="20"/>
        </w:rPr>
        <w:t>Programme</w:t>
      </w:r>
      <w:proofErr w:type="spellEnd"/>
      <w:r w:rsidRPr="005D5D6C">
        <w:rPr>
          <w:rFonts w:ascii="Arial" w:hAnsi="Arial" w:cs="Arial"/>
          <w:sz w:val="20"/>
          <w:szCs w:val="20"/>
        </w:rPr>
        <w:t xml:space="preserve"> (YIAP).</w:t>
      </w:r>
      <w:proofErr w:type="gramEnd"/>
      <w:r w:rsidRPr="005D5D6C">
        <w:rPr>
          <w:rFonts w:ascii="Arial" w:hAnsi="Arial" w:cs="Arial"/>
          <w:sz w:val="20"/>
          <w:szCs w:val="20"/>
        </w:rPr>
        <w:t xml:space="preserve"> The Youth in Agriculture has four (4) components namely:</w:t>
      </w:r>
    </w:p>
    <w:p w14:paraId="3CE42FB1" w14:textId="77777777" w:rsidR="00BF0F22" w:rsidRPr="005D5D6C" w:rsidRDefault="00567D3B" w:rsidP="00BF0F22">
      <w:pPr>
        <w:pStyle w:val="ListParagraph"/>
        <w:numPr>
          <w:ilvl w:val="0"/>
          <w:numId w:val="30"/>
        </w:numPr>
        <w:spacing w:after="0" w:line="240" w:lineRule="auto"/>
        <w:ind w:left="852" w:hanging="426"/>
        <w:rPr>
          <w:rFonts w:ascii="Arial" w:hAnsi="Arial" w:cs="Arial"/>
          <w:sz w:val="20"/>
          <w:szCs w:val="20"/>
        </w:rPr>
      </w:pPr>
      <w:r w:rsidRPr="005D5D6C">
        <w:rPr>
          <w:rFonts w:ascii="Arial" w:hAnsi="Arial" w:cs="Arial"/>
          <w:sz w:val="20"/>
          <w:szCs w:val="20"/>
        </w:rPr>
        <w:t>Crops / block f</w:t>
      </w:r>
      <w:r w:rsidR="00BF0F22" w:rsidRPr="005D5D6C">
        <w:rPr>
          <w:rFonts w:ascii="Arial" w:hAnsi="Arial" w:cs="Arial"/>
          <w:sz w:val="20"/>
          <w:szCs w:val="20"/>
        </w:rPr>
        <w:t>arm</w:t>
      </w:r>
    </w:p>
    <w:p w14:paraId="190670F8" w14:textId="77777777" w:rsidR="00BF0F22" w:rsidRPr="005D5D6C" w:rsidRDefault="00567D3B" w:rsidP="00BF0F22">
      <w:pPr>
        <w:pStyle w:val="ListParagraph"/>
        <w:numPr>
          <w:ilvl w:val="0"/>
          <w:numId w:val="30"/>
        </w:numPr>
        <w:spacing w:after="0" w:line="240" w:lineRule="auto"/>
        <w:ind w:left="852" w:hanging="426"/>
        <w:rPr>
          <w:rFonts w:ascii="Arial" w:hAnsi="Arial" w:cs="Arial"/>
          <w:sz w:val="20"/>
          <w:szCs w:val="20"/>
        </w:rPr>
      </w:pPr>
      <w:r w:rsidRPr="005D5D6C">
        <w:rPr>
          <w:rFonts w:ascii="Arial" w:hAnsi="Arial" w:cs="Arial"/>
          <w:sz w:val="20"/>
          <w:szCs w:val="20"/>
        </w:rPr>
        <w:t>Livestock and p</w:t>
      </w:r>
      <w:r w:rsidR="00BF0F22" w:rsidRPr="005D5D6C">
        <w:rPr>
          <w:rFonts w:ascii="Arial" w:hAnsi="Arial" w:cs="Arial"/>
          <w:sz w:val="20"/>
          <w:szCs w:val="20"/>
        </w:rPr>
        <w:t>oultry</w:t>
      </w:r>
    </w:p>
    <w:p w14:paraId="2728A181" w14:textId="77777777" w:rsidR="00BF0F22" w:rsidRPr="005D5D6C" w:rsidRDefault="00567D3B" w:rsidP="00BF0F22">
      <w:pPr>
        <w:pStyle w:val="ListParagraph"/>
        <w:numPr>
          <w:ilvl w:val="0"/>
          <w:numId w:val="30"/>
        </w:numPr>
        <w:spacing w:after="0" w:line="240" w:lineRule="auto"/>
        <w:ind w:left="852" w:hanging="426"/>
        <w:rPr>
          <w:rFonts w:ascii="Arial" w:hAnsi="Arial" w:cs="Arial"/>
          <w:sz w:val="20"/>
          <w:szCs w:val="20"/>
        </w:rPr>
      </w:pPr>
      <w:r w:rsidRPr="005D5D6C">
        <w:rPr>
          <w:rFonts w:ascii="Arial" w:hAnsi="Arial" w:cs="Arial"/>
          <w:sz w:val="20"/>
          <w:szCs w:val="20"/>
        </w:rPr>
        <w:t xml:space="preserve">Fisheries/aquaculture </w:t>
      </w:r>
    </w:p>
    <w:p w14:paraId="5CC8894F" w14:textId="77777777" w:rsidR="00BF0F22" w:rsidRPr="005D5D6C" w:rsidRDefault="00BF0F22" w:rsidP="005D5D6C">
      <w:pPr>
        <w:pStyle w:val="ListParagraph"/>
        <w:numPr>
          <w:ilvl w:val="0"/>
          <w:numId w:val="30"/>
        </w:numPr>
        <w:spacing w:after="120" w:line="240" w:lineRule="auto"/>
        <w:ind w:left="852" w:hanging="426"/>
        <w:rPr>
          <w:rFonts w:ascii="Arial" w:hAnsi="Arial" w:cs="Arial"/>
          <w:sz w:val="20"/>
          <w:szCs w:val="20"/>
        </w:rPr>
      </w:pPr>
      <w:r w:rsidRPr="005D5D6C">
        <w:rPr>
          <w:rFonts w:ascii="Arial" w:hAnsi="Arial" w:cs="Arial"/>
          <w:sz w:val="20"/>
          <w:szCs w:val="20"/>
        </w:rPr>
        <w:t>Agribusiness</w:t>
      </w:r>
    </w:p>
    <w:p w14:paraId="1448856D" w14:textId="77777777" w:rsidR="00C66AFF" w:rsidRPr="005D5D6C" w:rsidRDefault="00C66AFF" w:rsidP="005D5D6C">
      <w:pPr>
        <w:spacing w:after="120" w:line="240" w:lineRule="auto"/>
        <w:rPr>
          <w:rFonts w:ascii="Arial" w:hAnsi="Arial" w:cs="Arial"/>
          <w:sz w:val="20"/>
          <w:szCs w:val="20"/>
        </w:rPr>
      </w:pPr>
      <w:r w:rsidRPr="005D5D6C">
        <w:rPr>
          <w:rFonts w:ascii="Arial" w:hAnsi="Arial" w:cs="Arial"/>
          <w:sz w:val="20"/>
          <w:szCs w:val="20"/>
        </w:rPr>
        <w:t>In 1973 the government established</w:t>
      </w:r>
      <w:r w:rsidR="00F86DAF" w:rsidRPr="005D5D6C">
        <w:rPr>
          <w:rFonts w:ascii="Arial" w:hAnsi="Arial" w:cs="Arial"/>
          <w:sz w:val="20"/>
          <w:szCs w:val="20"/>
        </w:rPr>
        <w:t xml:space="preserve"> the</w:t>
      </w:r>
      <w:r w:rsidR="00BF0F22" w:rsidRPr="005D5D6C">
        <w:rPr>
          <w:rFonts w:ascii="Arial" w:hAnsi="Arial" w:cs="Arial"/>
          <w:sz w:val="20"/>
          <w:szCs w:val="20"/>
        </w:rPr>
        <w:t xml:space="preserve"> National Service Scheme</w:t>
      </w:r>
      <w:r w:rsidR="005D5D6C">
        <w:rPr>
          <w:rFonts w:ascii="Arial" w:hAnsi="Arial" w:cs="Arial"/>
          <w:sz w:val="20"/>
          <w:szCs w:val="20"/>
        </w:rPr>
        <w:t xml:space="preserve"> </w:t>
      </w:r>
      <w:r w:rsidR="00F86DAF" w:rsidRPr="005D5D6C">
        <w:rPr>
          <w:rFonts w:ascii="Arial" w:hAnsi="Arial" w:cs="Arial"/>
          <w:sz w:val="20"/>
          <w:szCs w:val="20"/>
        </w:rPr>
        <w:t>(NSS)</w:t>
      </w:r>
      <w:r w:rsidR="00BF0F22" w:rsidRPr="005D5D6C">
        <w:rPr>
          <w:rFonts w:ascii="Arial" w:hAnsi="Arial" w:cs="Arial"/>
          <w:sz w:val="20"/>
          <w:szCs w:val="20"/>
        </w:rPr>
        <w:t xml:space="preserve"> Farms</w:t>
      </w:r>
      <w:r w:rsidRPr="005D5D6C">
        <w:rPr>
          <w:rFonts w:ascii="Arial" w:hAnsi="Arial" w:cs="Arial"/>
          <w:sz w:val="20"/>
          <w:szCs w:val="20"/>
        </w:rPr>
        <w:t xml:space="preserve"> under the Ministry of Education. These feature </w:t>
      </w:r>
      <w:r w:rsidR="00F86DAF" w:rsidRPr="005D5D6C">
        <w:rPr>
          <w:rFonts w:ascii="Arial" w:hAnsi="Arial" w:cs="Arial"/>
          <w:sz w:val="20"/>
          <w:szCs w:val="20"/>
        </w:rPr>
        <w:t xml:space="preserve">all administrative regions and districts across the country. The scheme is mandated to deploy a pool </w:t>
      </w:r>
      <w:r w:rsidRPr="005D5D6C">
        <w:rPr>
          <w:rFonts w:ascii="Arial" w:hAnsi="Arial" w:cs="Arial"/>
          <w:sz w:val="20"/>
          <w:szCs w:val="20"/>
        </w:rPr>
        <w:t xml:space="preserve">skill people, </w:t>
      </w:r>
      <w:r w:rsidR="00F86DAF" w:rsidRPr="005D5D6C">
        <w:rPr>
          <w:rFonts w:ascii="Arial" w:hAnsi="Arial" w:cs="Arial"/>
          <w:sz w:val="20"/>
          <w:szCs w:val="20"/>
        </w:rPr>
        <w:t>drawn primarily from tertiary institutions</w:t>
      </w:r>
      <w:r w:rsidRPr="005D5D6C">
        <w:rPr>
          <w:rFonts w:ascii="Arial" w:hAnsi="Arial" w:cs="Arial"/>
          <w:sz w:val="20"/>
          <w:szCs w:val="20"/>
        </w:rPr>
        <w:t>,</w:t>
      </w:r>
      <w:r w:rsidR="00F86DAF" w:rsidRPr="005D5D6C">
        <w:rPr>
          <w:rFonts w:ascii="Arial" w:hAnsi="Arial" w:cs="Arial"/>
          <w:sz w:val="20"/>
          <w:szCs w:val="20"/>
        </w:rPr>
        <w:t xml:space="preserve"> to support development efforts of both the public and private sectors in Ghana. </w:t>
      </w:r>
      <w:r w:rsidRPr="005D5D6C">
        <w:rPr>
          <w:rFonts w:ascii="Arial" w:hAnsi="Arial" w:cs="Arial"/>
          <w:sz w:val="20"/>
          <w:szCs w:val="20"/>
        </w:rPr>
        <w:t>The aim is to ensure that priority sectors do</w:t>
      </w:r>
      <w:r w:rsidR="005D5D6C">
        <w:rPr>
          <w:rFonts w:ascii="Arial" w:hAnsi="Arial" w:cs="Arial"/>
          <w:sz w:val="20"/>
          <w:szCs w:val="20"/>
        </w:rPr>
        <w:t xml:space="preserve"> no</w:t>
      </w:r>
      <w:r w:rsidRPr="005D5D6C">
        <w:rPr>
          <w:rFonts w:ascii="Arial" w:hAnsi="Arial" w:cs="Arial"/>
          <w:sz w:val="20"/>
          <w:szCs w:val="20"/>
        </w:rPr>
        <w:t>t lack the requisite human resources needed for development.</w:t>
      </w:r>
    </w:p>
    <w:p w14:paraId="3D336563" w14:textId="77777777" w:rsidR="00153B63" w:rsidRPr="005D5D6C" w:rsidRDefault="00156D41" w:rsidP="005D5D6C">
      <w:pPr>
        <w:spacing w:after="120" w:line="240" w:lineRule="auto"/>
        <w:rPr>
          <w:rFonts w:ascii="Arial" w:hAnsi="Arial" w:cs="Arial"/>
          <w:sz w:val="20"/>
          <w:szCs w:val="20"/>
        </w:rPr>
      </w:pPr>
      <w:r w:rsidRPr="005D5D6C">
        <w:rPr>
          <w:rFonts w:ascii="Arial" w:hAnsi="Arial" w:cs="Arial"/>
          <w:sz w:val="20"/>
          <w:szCs w:val="20"/>
        </w:rPr>
        <w:t>The original intent was</w:t>
      </w:r>
      <w:r w:rsidR="00F86DAF" w:rsidRPr="005D5D6C">
        <w:rPr>
          <w:rFonts w:ascii="Arial" w:hAnsi="Arial" w:cs="Arial"/>
          <w:sz w:val="20"/>
          <w:szCs w:val="20"/>
        </w:rPr>
        <w:t xml:space="preserve"> deploying freshly graduating </w:t>
      </w:r>
      <w:r w:rsidRPr="005D5D6C">
        <w:rPr>
          <w:rFonts w:ascii="Arial" w:hAnsi="Arial" w:cs="Arial"/>
          <w:sz w:val="20"/>
          <w:szCs w:val="20"/>
        </w:rPr>
        <w:t xml:space="preserve">youth under the NSS </w:t>
      </w:r>
      <w:proofErr w:type="spellStart"/>
      <w:proofErr w:type="gramStart"/>
      <w:r w:rsidRPr="005D5D6C">
        <w:rPr>
          <w:rFonts w:ascii="Arial" w:hAnsi="Arial" w:cs="Arial"/>
          <w:sz w:val="20"/>
          <w:szCs w:val="20"/>
        </w:rPr>
        <w:t>arrangement.O</w:t>
      </w:r>
      <w:r w:rsidR="00F86DAF" w:rsidRPr="005D5D6C">
        <w:rPr>
          <w:rFonts w:ascii="Arial" w:hAnsi="Arial" w:cs="Arial"/>
          <w:sz w:val="20"/>
          <w:szCs w:val="20"/>
        </w:rPr>
        <w:t>vertime</w:t>
      </w:r>
      <w:proofErr w:type="spellEnd"/>
      <w:proofErr w:type="gramEnd"/>
      <w:r w:rsidR="00F86DAF" w:rsidRPr="005D5D6C">
        <w:rPr>
          <w:rFonts w:ascii="Arial" w:hAnsi="Arial" w:cs="Arial"/>
          <w:sz w:val="20"/>
          <w:szCs w:val="20"/>
        </w:rPr>
        <w:t xml:space="preserve">, the National Service Scheme has progressed </w:t>
      </w:r>
      <w:r w:rsidRPr="005D5D6C">
        <w:rPr>
          <w:rFonts w:ascii="Arial" w:hAnsi="Arial" w:cs="Arial"/>
          <w:sz w:val="20"/>
          <w:szCs w:val="20"/>
        </w:rPr>
        <w:t xml:space="preserve">with the cohorts being seen as </w:t>
      </w:r>
      <w:r w:rsidR="00F86DAF" w:rsidRPr="005D5D6C">
        <w:rPr>
          <w:rFonts w:ascii="Arial" w:hAnsi="Arial" w:cs="Arial"/>
          <w:sz w:val="20"/>
          <w:szCs w:val="20"/>
        </w:rPr>
        <w:t>future leaders of Ghana</w:t>
      </w:r>
      <w:r w:rsidRPr="005D5D6C">
        <w:rPr>
          <w:rFonts w:ascii="Arial" w:hAnsi="Arial" w:cs="Arial"/>
          <w:sz w:val="20"/>
          <w:szCs w:val="20"/>
        </w:rPr>
        <w:t xml:space="preserve">. </w:t>
      </w:r>
    </w:p>
    <w:p w14:paraId="77C5690B" w14:textId="77777777" w:rsidR="00F86DAF" w:rsidRPr="005D5D6C" w:rsidRDefault="00156D41" w:rsidP="00153B63">
      <w:pPr>
        <w:spacing w:after="0" w:line="240" w:lineRule="auto"/>
        <w:rPr>
          <w:rFonts w:ascii="Arial" w:hAnsi="Arial" w:cs="Arial"/>
          <w:sz w:val="20"/>
          <w:szCs w:val="20"/>
        </w:rPr>
      </w:pPr>
      <w:r w:rsidRPr="005D5D6C">
        <w:rPr>
          <w:rFonts w:ascii="Arial" w:hAnsi="Arial" w:cs="Arial"/>
          <w:sz w:val="20"/>
          <w:szCs w:val="20"/>
        </w:rPr>
        <w:t>The</w:t>
      </w:r>
      <w:r w:rsidR="00F86DAF" w:rsidRPr="005D5D6C">
        <w:rPr>
          <w:rFonts w:ascii="Arial" w:hAnsi="Arial" w:cs="Arial"/>
          <w:sz w:val="20"/>
          <w:szCs w:val="20"/>
        </w:rPr>
        <w:t xml:space="preserve"> aca</w:t>
      </w:r>
      <w:r w:rsidRPr="005D5D6C">
        <w:rPr>
          <w:rFonts w:ascii="Arial" w:hAnsi="Arial" w:cs="Arial"/>
          <w:sz w:val="20"/>
          <w:szCs w:val="20"/>
        </w:rPr>
        <w:t xml:space="preserve">demic training is rounded with the </w:t>
      </w:r>
      <w:r w:rsidR="00F86DAF" w:rsidRPr="005D5D6C">
        <w:rPr>
          <w:rFonts w:ascii="Arial" w:hAnsi="Arial" w:cs="Arial"/>
          <w:sz w:val="20"/>
          <w:szCs w:val="20"/>
        </w:rPr>
        <w:t>application</w:t>
      </w:r>
      <w:r w:rsidRPr="005D5D6C">
        <w:rPr>
          <w:rFonts w:ascii="Arial" w:hAnsi="Arial" w:cs="Arial"/>
          <w:sz w:val="20"/>
          <w:szCs w:val="20"/>
        </w:rPr>
        <w:t xml:space="preserve"> of practical skills</w:t>
      </w:r>
      <w:r w:rsidR="00153B63" w:rsidRPr="005D5D6C">
        <w:rPr>
          <w:rFonts w:ascii="Arial" w:hAnsi="Arial" w:cs="Arial"/>
          <w:sz w:val="20"/>
          <w:szCs w:val="20"/>
        </w:rPr>
        <w:t xml:space="preserve"> and approaches that are being tested for wider application in the agricultural sector.</w:t>
      </w:r>
      <w:r w:rsidR="005D5D6C">
        <w:rPr>
          <w:rFonts w:ascii="Arial" w:hAnsi="Arial" w:cs="Arial"/>
          <w:sz w:val="20"/>
          <w:szCs w:val="20"/>
        </w:rPr>
        <w:t xml:space="preserve"> </w:t>
      </w:r>
      <w:r w:rsidR="00153B63" w:rsidRPr="005D5D6C">
        <w:rPr>
          <w:rFonts w:ascii="Arial" w:hAnsi="Arial" w:cs="Arial"/>
          <w:sz w:val="20"/>
          <w:szCs w:val="20"/>
        </w:rPr>
        <w:t xml:space="preserve">NSS </w:t>
      </w:r>
      <w:r w:rsidR="00F86DAF" w:rsidRPr="005D5D6C">
        <w:rPr>
          <w:rFonts w:ascii="Arial" w:hAnsi="Arial" w:cs="Arial"/>
          <w:sz w:val="20"/>
          <w:szCs w:val="20"/>
        </w:rPr>
        <w:t xml:space="preserve">is contingent on provisions of section (3) of Act 426, which mandates </w:t>
      </w:r>
      <w:r w:rsidR="00153B63" w:rsidRPr="005D5D6C">
        <w:rPr>
          <w:rFonts w:ascii="Arial" w:hAnsi="Arial" w:cs="Arial"/>
          <w:sz w:val="20"/>
          <w:szCs w:val="20"/>
        </w:rPr>
        <w:t xml:space="preserve">the deployment of </w:t>
      </w:r>
      <w:r w:rsidR="00F86DAF" w:rsidRPr="005D5D6C">
        <w:rPr>
          <w:rFonts w:ascii="Arial" w:hAnsi="Arial" w:cs="Arial"/>
          <w:sz w:val="20"/>
          <w:szCs w:val="20"/>
        </w:rPr>
        <w:t>personnel to undertake national service duties in agriculture.</w:t>
      </w:r>
    </w:p>
    <w:p w14:paraId="6B5BC248" w14:textId="77777777" w:rsidR="005772EE" w:rsidRDefault="005772EE" w:rsidP="005D5D6C">
      <w:pPr>
        <w:spacing w:before="240" w:after="120" w:line="240" w:lineRule="auto"/>
        <w:rPr>
          <w:rFonts w:ascii="Arial" w:hAnsi="Arial" w:cs="Arial"/>
          <w:b/>
          <w:color w:val="92D050"/>
        </w:rPr>
      </w:pPr>
      <w:r w:rsidRPr="00176F59">
        <w:rPr>
          <w:rFonts w:ascii="Arial" w:hAnsi="Arial" w:cs="Arial"/>
          <w:b/>
          <w:color w:val="92D050"/>
        </w:rPr>
        <w:t>P</w:t>
      </w:r>
      <w:r w:rsidR="00CE4C75">
        <w:rPr>
          <w:rFonts w:ascii="Arial" w:hAnsi="Arial" w:cs="Arial"/>
          <w:b/>
          <w:color w:val="92D050"/>
        </w:rPr>
        <w:t>OTENTIAL P</w:t>
      </w:r>
      <w:r w:rsidRPr="00176F59">
        <w:rPr>
          <w:rFonts w:ascii="Arial" w:hAnsi="Arial" w:cs="Arial"/>
          <w:b/>
          <w:color w:val="92D050"/>
        </w:rPr>
        <w:t>ARTNERS</w:t>
      </w:r>
    </w:p>
    <w:p w14:paraId="3A392497" w14:textId="77777777" w:rsidR="00153B63" w:rsidRPr="005D5D6C" w:rsidRDefault="00534426" w:rsidP="00EB75E3">
      <w:pPr>
        <w:pStyle w:val="Heading3"/>
        <w:rPr>
          <w:rFonts w:ascii="Arial" w:hAnsi="Arial" w:cs="Arial"/>
          <w:color w:val="auto"/>
          <w:sz w:val="20"/>
          <w:szCs w:val="20"/>
        </w:rPr>
      </w:pPr>
      <w:bookmarkStart w:id="2" w:name="_Toc412798134"/>
      <w:r w:rsidRPr="005D5D6C">
        <w:rPr>
          <w:rFonts w:ascii="Arial" w:hAnsi="Arial" w:cs="Arial"/>
          <w:color w:val="auto"/>
          <w:sz w:val="20"/>
          <w:szCs w:val="20"/>
        </w:rPr>
        <w:t>Small-</w:t>
      </w:r>
      <w:r w:rsidR="00153B63" w:rsidRPr="005D5D6C">
        <w:rPr>
          <w:rFonts w:ascii="Arial" w:hAnsi="Arial" w:cs="Arial"/>
          <w:color w:val="auto"/>
          <w:sz w:val="20"/>
          <w:szCs w:val="20"/>
        </w:rPr>
        <w:t>scale farmers</w:t>
      </w:r>
      <w:bookmarkEnd w:id="2"/>
      <w:r w:rsidRPr="005D5D6C">
        <w:rPr>
          <w:rFonts w:ascii="Arial" w:hAnsi="Arial" w:cs="Arial"/>
          <w:color w:val="auto"/>
          <w:sz w:val="20"/>
          <w:szCs w:val="20"/>
        </w:rPr>
        <w:t xml:space="preserve">’ </w:t>
      </w:r>
      <w:proofErr w:type="spellStart"/>
      <w:r w:rsidRPr="005D5D6C">
        <w:rPr>
          <w:rFonts w:ascii="Arial" w:hAnsi="Arial" w:cs="Arial"/>
          <w:color w:val="auto"/>
          <w:sz w:val="20"/>
          <w:szCs w:val="20"/>
        </w:rPr>
        <w:t>organisations</w:t>
      </w:r>
      <w:proofErr w:type="spellEnd"/>
    </w:p>
    <w:p w14:paraId="3D3D8601" w14:textId="77777777" w:rsidR="00534426" w:rsidRPr="005D5D6C" w:rsidRDefault="00153B63" w:rsidP="005D5D6C">
      <w:pPr>
        <w:spacing w:after="120" w:line="240" w:lineRule="auto"/>
        <w:rPr>
          <w:rFonts w:ascii="Arial" w:hAnsi="Arial" w:cs="Arial"/>
          <w:sz w:val="20"/>
          <w:szCs w:val="20"/>
        </w:rPr>
      </w:pPr>
      <w:r w:rsidRPr="005D5D6C">
        <w:rPr>
          <w:rFonts w:ascii="Arial" w:hAnsi="Arial" w:cs="Arial"/>
          <w:sz w:val="20"/>
          <w:szCs w:val="20"/>
        </w:rPr>
        <w:t xml:space="preserve">A survey into 3 major farming communities in the Ashanti, </w:t>
      </w:r>
      <w:proofErr w:type="spellStart"/>
      <w:r w:rsidRPr="005D5D6C">
        <w:rPr>
          <w:rFonts w:ascii="Arial" w:hAnsi="Arial" w:cs="Arial"/>
          <w:sz w:val="20"/>
          <w:szCs w:val="20"/>
        </w:rPr>
        <w:t>Brong</w:t>
      </w:r>
      <w:proofErr w:type="spellEnd"/>
      <w:r w:rsidRPr="005D5D6C">
        <w:rPr>
          <w:rFonts w:ascii="Arial" w:hAnsi="Arial" w:cs="Arial"/>
          <w:sz w:val="20"/>
          <w:szCs w:val="20"/>
        </w:rPr>
        <w:t xml:space="preserve">- </w:t>
      </w:r>
      <w:proofErr w:type="spellStart"/>
      <w:r w:rsidRPr="005D5D6C">
        <w:rPr>
          <w:rFonts w:ascii="Arial" w:hAnsi="Arial" w:cs="Arial"/>
          <w:sz w:val="20"/>
          <w:szCs w:val="20"/>
        </w:rPr>
        <w:t>Ahafo</w:t>
      </w:r>
      <w:proofErr w:type="spellEnd"/>
      <w:r w:rsidRPr="005D5D6C">
        <w:rPr>
          <w:rFonts w:ascii="Arial" w:hAnsi="Arial" w:cs="Arial"/>
          <w:sz w:val="20"/>
          <w:szCs w:val="20"/>
        </w:rPr>
        <w:t xml:space="preserve"> and Eastern regions of the country i</w:t>
      </w:r>
      <w:r w:rsidR="00534426" w:rsidRPr="005D5D6C">
        <w:rPr>
          <w:rFonts w:ascii="Arial" w:hAnsi="Arial" w:cs="Arial"/>
          <w:sz w:val="20"/>
          <w:szCs w:val="20"/>
        </w:rPr>
        <w:t>ndicated that majority of small-</w:t>
      </w:r>
      <w:r w:rsidRPr="005D5D6C">
        <w:rPr>
          <w:rFonts w:ascii="Arial" w:hAnsi="Arial" w:cs="Arial"/>
          <w:sz w:val="20"/>
          <w:szCs w:val="20"/>
        </w:rPr>
        <w:t xml:space="preserve">scale farmer associations are formed by individual famers in a community, NGOs, </w:t>
      </w:r>
      <w:proofErr w:type="spellStart"/>
      <w:r w:rsidRPr="005D5D6C">
        <w:rPr>
          <w:rFonts w:ascii="Arial" w:hAnsi="Arial" w:cs="Arial"/>
          <w:sz w:val="20"/>
          <w:szCs w:val="20"/>
        </w:rPr>
        <w:t>MoFA</w:t>
      </w:r>
      <w:proofErr w:type="spellEnd"/>
      <w:r w:rsidRPr="005D5D6C">
        <w:rPr>
          <w:rFonts w:ascii="Arial" w:hAnsi="Arial" w:cs="Arial"/>
          <w:sz w:val="20"/>
          <w:szCs w:val="20"/>
        </w:rPr>
        <w:t xml:space="preserve"> staff </w:t>
      </w:r>
      <w:r w:rsidR="00534426" w:rsidRPr="005D5D6C">
        <w:rPr>
          <w:rFonts w:ascii="Arial" w:hAnsi="Arial" w:cs="Arial"/>
          <w:sz w:val="20"/>
          <w:szCs w:val="20"/>
        </w:rPr>
        <w:t>during project implementation, chiefs, opinion leaders and a</w:t>
      </w:r>
      <w:r w:rsidRPr="005D5D6C">
        <w:rPr>
          <w:rFonts w:ascii="Arial" w:hAnsi="Arial" w:cs="Arial"/>
          <w:sz w:val="20"/>
          <w:szCs w:val="20"/>
        </w:rPr>
        <w:t xml:space="preserve">ssembly men. </w:t>
      </w:r>
    </w:p>
    <w:p w14:paraId="7C4AA356" w14:textId="77777777" w:rsidR="00153B63" w:rsidRPr="005D5D6C" w:rsidRDefault="00153B63" w:rsidP="005D5D6C">
      <w:pPr>
        <w:spacing w:after="0" w:line="240" w:lineRule="auto"/>
        <w:rPr>
          <w:rFonts w:ascii="Arial" w:hAnsi="Arial" w:cs="Arial"/>
          <w:sz w:val="20"/>
          <w:szCs w:val="20"/>
        </w:rPr>
      </w:pPr>
      <w:r w:rsidRPr="005D5D6C">
        <w:rPr>
          <w:rFonts w:ascii="Arial" w:hAnsi="Arial" w:cs="Arial"/>
          <w:sz w:val="20"/>
          <w:szCs w:val="20"/>
        </w:rPr>
        <w:t xml:space="preserve">Membership is voluntary, </w:t>
      </w:r>
      <w:r w:rsidR="00534426" w:rsidRPr="005D5D6C">
        <w:rPr>
          <w:rFonts w:ascii="Arial" w:hAnsi="Arial" w:cs="Arial"/>
          <w:sz w:val="20"/>
          <w:szCs w:val="20"/>
        </w:rPr>
        <w:t>but only open to ‘serious’ farmers</w:t>
      </w:r>
      <w:r w:rsidRPr="005D5D6C">
        <w:rPr>
          <w:rFonts w:ascii="Arial" w:hAnsi="Arial" w:cs="Arial"/>
          <w:sz w:val="20"/>
          <w:szCs w:val="20"/>
        </w:rPr>
        <w:t>. Some of the association</w:t>
      </w:r>
      <w:r w:rsidR="00534426" w:rsidRPr="005D5D6C">
        <w:rPr>
          <w:rFonts w:ascii="Arial" w:hAnsi="Arial" w:cs="Arial"/>
          <w:sz w:val="20"/>
          <w:szCs w:val="20"/>
        </w:rPr>
        <w:t>s</w:t>
      </w:r>
      <w:r w:rsidRPr="005D5D6C">
        <w:rPr>
          <w:rFonts w:ascii="Arial" w:hAnsi="Arial" w:cs="Arial"/>
          <w:sz w:val="20"/>
          <w:szCs w:val="20"/>
        </w:rPr>
        <w:t xml:space="preserve"> are formed base on </w:t>
      </w:r>
      <w:r w:rsidR="00534426" w:rsidRPr="005D5D6C">
        <w:rPr>
          <w:rFonts w:ascii="Arial" w:hAnsi="Arial" w:cs="Arial"/>
          <w:sz w:val="20"/>
          <w:szCs w:val="20"/>
        </w:rPr>
        <w:t xml:space="preserve">crop commodity. </w:t>
      </w:r>
      <w:r w:rsidRPr="005D5D6C">
        <w:rPr>
          <w:rFonts w:ascii="Arial" w:hAnsi="Arial" w:cs="Arial"/>
          <w:sz w:val="20"/>
          <w:szCs w:val="20"/>
        </w:rPr>
        <w:t xml:space="preserve">The functions of the association </w:t>
      </w:r>
      <w:r w:rsidR="005D5D6C">
        <w:rPr>
          <w:rFonts w:ascii="Arial" w:hAnsi="Arial" w:cs="Arial"/>
          <w:sz w:val="20"/>
          <w:szCs w:val="20"/>
        </w:rPr>
        <w:t>are guided by law and require</w:t>
      </w:r>
      <w:r w:rsidR="00534426" w:rsidRPr="005D5D6C">
        <w:rPr>
          <w:rFonts w:ascii="Arial" w:hAnsi="Arial" w:cs="Arial"/>
          <w:sz w:val="20"/>
          <w:szCs w:val="20"/>
        </w:rPr>
        <w:t xml:space="preserve"> an executive </w:t>
      </w:r>
      <w:r w:rsidR="00534426" w:rsidRPr="005D5D6C">
        <w:rPr>
          <w:rFonts w:ascii="Arial" w:hAnsi="Arial" w:cs="Arial"/>
          <w:sz w:val="20"/>
          <w:szCs w:val="20"/>
        </w:rPr>
        <w:lastRenderedPageBreak/>
        <w:t xml:space="preserve">comprising a president, secretary and treasurer. </w:t>
      </w:r>
      <w:r w:rsidRPr="005D5D6C">
        <w:rPr>
          <w:rFonts w:ascii="Arial" w:hAnsi="Arial" w:cs="Arial"/>
          <w:sz w:val="20"/>
          <w:szCs w:val="20"/>
        </w:rPr>
        <w:t xml:space="preserve">The farmers who were interviewed indicated some of the benefits of formation of the associations to include the following: </w:t>
      </w:r>
    </w:p>
    <w:p w14:paraId="56690550" w14:textId="77777777" w:rsidR="00534426" w:rsidRPr="005D5D6C" w:rsidRDefault="00153B63" w:rsidP="00EB75E3">
      <w:pPr>
        <w:pStyle w:val="ListParagraph"/>
        <w:numPr>
          <w:ilvl w:val="0"/>
          <w:numId w:val="40"/>
        </w:numPr>
        <w:spacing w:line="240" w:lineRule="auto"/>
        <w:rPr>
          <w:rFonts w:ascii="Arial" w:hAnsi="Arial" w:cs="Arial"/>
          <w:sz w:val="20"/>
          <w:szCs w:val="20"/>
        </w:rPr>
      </w:pPr>
      <w:r w:rsidRPr="005D5D6C">
        <w:rPr>
          <w:rFonts w:ascii="Arial" w:hAnsi="Arial" w:cs="Arial"/>
          <w:sz w:val="20"/>
          <w:szCs w:val="20"/>
        </w:rPr>
        <w:t xml:space="preserve">The association serve as an effective means for easy technology transfer and learning in best farming practices </w:t>
      </w:r>
    </w:p>
    <w:p w14:paraId="15FDBDA2" w14:textId="77777777" w:rsidR="00153B63" w:rsidRPr="005D5D6C" w:rsidRDefault="00153B63" w:rsidP="005D5D6C">
      <w:pPr>
        <w:pStyle w:val="ListParagraph"/>
        <w:numPr>
          <w:ilvl w:val="0"/>
          <w:numId w:val="40"/>
        </w:numPr>
        <w:spacing w:after="120" w:line="240" w:lineRule="auto"/>
        <w:rPr>
          <w:rFonts w:ascii="Arial" w:hAnsi="Arial" w:cs="Arial"/>
          <w:sz w:val="20"/>
          <w:szCs w:val="20"/>
        </w:rPr>
      </w:pPr>
      <w:r w:rsidRPr="005D5D6C">
        <w:rPr>
          <w:rFonts w:ascii="Arial" w:hAnsi="Arial" w:cs="Arial"/>
          <w:sz w:val="20"/>
          <w:szCs w:val="20"/>
        </w:rPr>
        <w:t>The association benefits from government and NGOs’ projects that provide support in the form of grants, credit, training and inputs.</w:t>
      </w:r>
    </w:p>
    <w:p w14:paraId="4260B516" w14:textId="77777777" w:rsidR="00153B63" w:rsidRPr="005D5D6C" w:rsidRDefault="00153B63" w:rsidP="005D5D6C">
      <w:pPr>
        <w:spacing w:after="120" w:line="240" w:lineRule="auto"/>
        <w:rPr>
          <w:rFonts w:ascii="Arial" w:hAnsi="Arial" w:cs="Arial"/>
          <w:sz w:val="20"/>
          <w:szCs w:val="20"/>
        </w:rPr>
      </w:pPr>
      <w:r w:rsidRPr="005D5D6C">
        <w:rPr>
          <w:rFonts w:ascii="Arial" w:hAnsi="Arial" w:cs="Arial"/>
          <w:sz w:val="20"/>
          <w:szCs w:val="20"/>
        </w:rPr>
        <w:t xml:space="preserve">The farmers groups are not established to exclusively undertake one type of activity. Some of the activities they engaged in are; community development, mutual </w:t>
      </w:r>
      <w:proofErr w:type="spellStart"/>
      <w:r w:rsidRPr="005D5D6C">
        <w:rPr>
          <w:rFonts w:ascii="Arial" w:hAnsi="Arial" w:cs="Arial"/>
          <w:sz w:val="20"/>
          <w:szCs w:val="20"/>
        </w:rPr>
        <w:t>labour</w:t>
      </w:r>
      <w:proofErr w:type="spellEnd"/>
      <w:r w:rsidRPr="005D5D6C">
        <w:rPr>
          <w:rFonts w:ascii="Arial" w:hAnsi="Arial" w:cs="Arial"/>
          <w:sz w:val="20"/>
          <w:szCs w:val="20"/>
        </w:rPr>
        <w:t xml:space="preserve"> support, welfare services, procurement of input, internal credit scheme, marketing, agro-processing and production.</w:t>
      </w:r>
    </w:p>
    <w:p w14:paraId="130FE08A" w14:textId="77777777" w:rsidR="00F86DAF" w:rsidRPr="005D5D6C" w:rsidRDefault="00EB75E3" w:rsidP="00EB75E3">
      <w:pPr>
        <w:pStyle w:val="Heading2"/>
        <w:spacing w:before="0" w:line="360" w:lineRule="auto"/>
        <w:rPr>
          <w:rFonts w:ascii="Arial" w:hAnsi="Arial" w:cs="Arial"/>
          <w:color w:val="auto"/>
          <w:sz w:val="20"/>
          <w:szCs w:val="20"/>
        </w:rPr>
      </w:pPr>
      <w:r w:rsidRPr="005D5D6C">
        <w:rPr>
          <w:rFonts w:ascii="Arial" w:hAnsi="Arial" w:cs="Arial"/>
          <w:color w:val="auto"/>
          <w:sz w:val="20"/>
          <w:szCs w:val="20"/>
        </w:rPr>
        <w:t>Non-</w:t>
      </w:r>
      <w:r w:rsidR="00F86DAF" w:rsidRPr="005D5D6C">
        <w:rPr>
          <w:rFonts w:ascii="Arial" w:hAnsi="Arial" w:cs="Arial"/>
          <w:color w:val="auto"/>
          <w:sz w:val="20"/>
          <w:szCs w:val="20"/>
        </w:rPr>
        <w:t>governmental organizations (NGOs)</w:t>
      </w:r>
    </w:p>
    <w:p w14:paraId="6325D5EA" w14:textId="77777777" w:rsidR="00EB75E3" w:rsidRPr="005D5D6C" w:rsidRDefault="00F86DAF" w:rsidP="005D5D6C">
      <w:pPr>
        <w:spacing w:after="120" w:line="240" w:lineRule="auto"/>
        <w:rPr>
          <w:rFonts w:ascii="Arial" w:hAnsi="Arial" w:cs="Arial"/>
          <w:sz w:val="20"/>
          <w:szCs w:val="20"/>
        </w:rPr>
      </w:pPr>
      <w:r w:rsidRPr="005D5D6C">
        <w:rPr>
          <w:rFonts w:ascii="Arial" w:hAnsi="Arial" w:cs="Arial"/>
          <w:sz w:val="20"/>
          <w:szCs w:val="20"/>
        </w:rPr>
        <w:t xml:space="preserve">NGOs have emerged as a powerful force for development in Ghana because of their practical agendas and flexible operations. The NGOs range in size from </w:t>
      </w:r>
      <w:r w:rsidR="00EB75E3" w:rsidRPr="005D5D6C">
        <w:rPr>
          <w:rFonts w:ascii="Arial" w:hAnsi="Arial" w:cs="Arial"/>
          <w:sz w:val="20"/>
          <w:szCs w:val="20"/>
        </w:rPr>
        <w:t xml:space="preserve">very large </w:t>
      </w:r>
      <w:proofErr w:type="spellStart"/>
      <w:r w:rsidR="00EB75E3" w:rsidRPr="005D5D6C">
        <w:rPr>
          <w:rFonts w:ascii="Arial" w:hAnsi="Arial" w:cs="Arial"/>
          <w:sz w:val="20"/>
          <w:szCs w:val="20"/>
        </w:rPr>
        <w:t>scale</w:t>
      </w:r>
      <w:r w:rsidRPr="005D5D6C">
        <w:rPr>
          <w:rFonts w:ascii="Arial" w:hAnsi="Arial" w:cs="Arial"/>
          <w:sz w:val="20"/>
          <w:szCs w:val="20"/>
        </w:rPr>
        <w:t>international</w:t>
      </w:r>
      <w:proofErr w:type="spellEnd"/>
      <w:r w:rsidRPr="005D5D6C">
        <w:rPr>
          <w:rFonts w:ascii="Arial" w:hAnsi="Arial" w:cs="Arial"/>
          <w:sz w:val="20"/>
          <w:szCs w:val="20"/>
        </w:rPr>
        <w:t xml:space="preserve"> organizations to very small community focused operations. </w:t>
      </w:r>
    </w:p>
    <w:p w14:paraId="3D8C4C4C" w14:textId="77777777" w:rsidR="00EB75E3" w:rsidRPr="005D5D6C" w:rsidRDefault="00F86DAF" w:rsidP="005D5D6C">
      <w:pPr>
        <w:spacing w:after="120" w:line="240" w:lineRule="auto"/>
        <w:rPr>
          <w:rFonts w:ascii="Arial" w:hAnsi="Arial" w:cs="Arial"/>
          <w:sz w:val="20"/>
          <w:szCs w:val="20"/>
        </w:rPr>
      </w:pPr>
      <w:proofErr w:type="gramStart"/>
      <w:r w:rsidRPr="005D5D6C">
        <w:rPr>
          <w:rFonts w:ascii="Arial" w:hAnsi="Arial" w:cs="Arial"/>
          <w:sz w:val="20"/>
          <w:szCs w:val="20"/>
        </w:rPr>
        <w:t>The key to solving farmers’ problems rest in their own ability to diagnose and correct new problems as they arise.</w:t>
      </w:r>
      <w:proofErr w:type="gramEnd"/>
      <w:r w:rsidRPr="005D5D6C">
        <w:rPr>
          <w:rFonts w:ascii="Arial" w:hAnsi="Arial" w:cs="Arial"/>
          <w:sz w:val="20"/>
          <w:szCs w:val="20"/>
        </w:rPr>
        <w:t xml:space="preserve"> Farmers interact with and seek assistance from other farmers and this situation provides an entry point for rural development</w:t>
      </w:r>
      <w:r w:rsidR="005D5D6C">
        <w:rPr>
          <w:rStyle w:val="FootnoteReference"/>
          <w:rFonts w:ascii="Arial" w:hAnsi="Arial" w:cs="Arial"/>
          <w:sz w:val="20"/>
          <w:szCs w:val="20"/>
        </w:rPr>
        <w:footnoteReference w:id="37"/>
      </w:r>
      <w:r w:rsidR="005D5D6C">
        <w:rPr>
          <w:rFonts w:ascii="Arial" w:hAnsi="Arial" w:cs="Arial"/>
          <w:sz w:val="20"/>
          <w:szCs w:val="20"/>
        </w:rPr>
        <w:t>.</w:t>
      </w:r>
    </w:p>
    <w:p w14:paraId="4A57D4BA" w14:textId="77777777" w:rsidR="00F86DAF" w:rsidRPr="005D5D6C" w:rsidRDefault="00F86DAF" w:rsidP="005D5D6C">
      <w:pPr>
        <w:spacing w:after="120" w:line="240" w:lineRule="auto"/>
        <w:rPr>
          <w:rFonts w:ascii="Arial" w:hAnsi="Arial" w:cs="Arial"/>
          <w:sz w:val="20"/>
          <w:szCs w:val="20"/>
        </w:rPr>
      </w:pPr>
      <w:r w:rsidRPr="005D5D6C">
        <w:rPr>
          <w:rFonts w:ascii="Arial" w:hAnsi="Arial" w:cs="Arial"/>
          <w:sz w:val="20"/>
          <w:szCs w:val="20"/>
        </w:rPr>
        <w:t xml:space="preserve">NGOs often launch their </w:t>
      </w:r>
      <w:proofErr w:type="spellStart"/>
      <w:r w:rsidRPr="005D5D6C">
        <w:rPr>
          <w:rFonts w:ascii="Arial" w:hAnsi="Arial" w:cs="Arial"/>
          <w:sz w:val="20"/>
          <w:szCs w:val="20"/>
        </w:rPr>
        <w:t>programmes</w:t>
      </w:r>
      <w:proofErr w:type="spellEnd"/>
      <w:r w:rsidRPr="005D5D6C">
        <w:rPr>
          <w:rFonts w:ascii="Arial" w:hAnsi="Arial" w:cs="Arial"/>
          <w:sz w:val="20"/>
          <w:szCs w:val="20"/>
        </w:rPr>
        <w:t xml:space="preserve"> by providing candidate farmers with the relevant information and tools necessary to instruct others in different farm activities and enterprises and then providing each trainee with modest budget for their activities.</w:t>
      </w:r>
    </w:p>
    <w:p w14:paraId="2688CA99" w14:textId="77777777" w:rsidR="007047C4" w:rsidRPr="005D5D6C" w:rsidRDefault="00F86DAF" w:rsidP="007047C4">
      <w:pPr>
        <w:spacing w:line="240" w:lineRule="auto"/>
        <w:rPr>
          <w:rFonts w:ascii="Arial" w:hAnsi="Arial" w:cs="Arial"/>
          <w:sz w:val="20"/>
          <w:szCs w:val="20"/>
        </w:rPr>
      </w:pPr>
      <w:r w:rsidRPr="005D5D6C">
        <w:rPr>
          <w:rFonts w:ascii="Arial" w:hAnsi="Arial" w:cs="Arial"/>
          <w:sz w:val="20"/>
          <w:szCs w:val="20"/>
        </w:rPr>
        <w:t xml:space="preserve">Currently, there are </w:t>
      </w:r>
      <w:r w:rsidR="007047C4" w:rsidRPr="005D5D6C">
        <w:rPr>
          <w:rFonts w:ascii="Arial" w:hAnsi="Arial" w:cs="Arial"/>
          <w:sz w:val="20"/>
          <w:szCs w:val="20"/>
        </w:rPr>
        <w:t xml:space="preserve">more than </w:t>
      </w:r>
      <w:r w:rsidRPr="005D5D6C">
        <w:rPr>
          <w:rFonts w:ascii="Arial" w:hAnsi="Arial" w:cs="Arial"/>
          <w:sz w:val="20"/>
          <w:szCs w:val="20"/>
        </w:rPr>
        <w:t>12 major NGOs implementing agricultural projects in various parts of the</w:t>
      </w:r>
      <w:r w:rsidR="005D5D6C">
        <w:rPr>
          <w:rFonts w:ascii="Arial" w:hAnsi="Arial" w:cs="Arial"/>
          <w:sz w:val="20"/>
          <w:szCs w:val="20"/>
        </w:rPr>
        <w:t xml:space="preserve"> country as listed in Table 4</w:t>
      </w:r>
      <w:r w:rsidR="007047C4" w:rsidRPr="005D5D6C">
        <w:rPr>
          <w:rFonts w:ascii="Arial" w:hAnsi="Arial" w:cs="Arial"/>
          <w:sz w:val="20"/>
          <w:szCs w:val="20"/>
        </w:rPr>
        <w:t xml:space="preserve">. </w:t>
      </w:r>
    </w:p>
    <w:p w14:paraId="68D1200E" w14:textId="77777777" w:rsidR="007047C4" w:rsidRPr="005D5D6C" w:rsidRDefault="005D5D6C" w:rsidP="007047C4">
      <w:pPr>
        <w:spacing w:line="240" w:lineRule="auto"/>
        <w:rPr>
          <w:rFonts w:ascii="Arial" w:hAnsi="Arial" w:cs="Arial"/>
          <w:b/>
          <w:sz w:val="20"/>
          <w:szCs w:val="20"/>
        </w:rPr>
      </w:pPr>
      <w:r>
        <w:rPr>
          <w:rFonts w:ascii="Arial" w:hAnsi="Arial" w:cs="Arial"/>
          <w:b/>
          <w:sz w:val="20"/>
          <w:szCs w:val="20"/>
        </w:rPr>
        <w:t>Table 4</w:t>
      </w:r>
      <w:r w:rsidR="007047C4" w:rsidRPr="005D5D6C">
        <w:rPr>
          <w:rFonts w:ascii="Arial" w:hAnsi="Arial" w:cs="Arial"/>
          <w:b/>
          <w:sz w:val="20"/>
          <w:szCs w:val="20"/>
        </w:rPr>
        <w:t xml:space="preserve">: Major NGOs in Ghana active in the agricultural sector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1651"/>
      </w:tblGrid>
      <w:tr w:rsidR="007047C4" w:rsidRPr="005D5D6C" w14:paraId="6260415D" w14:textId="77777777" w:rsidTr="007047C4">
        <w:trPr>
          <w:trHeight w:val="315"/>
          <w:jc w:val="center"/>
        </w:trPr>
        <w:tc>
          <w:tcPr>
            <w:tcW w:w="0" w:type="auto"/>
            <w:shd w:val="clear" w:color="auto" w:fill="auto"/>
            <w:hideMark/>
          </w:tcPr>
          <w:p w14:paraId="39C79613" w14:textId="77777777" w:rsidR="007047C4" w:rsidRPr="005D5D6C" w:rsidRDefault="007047C4" w:rsidP="007047C4">
            <w:pPr>
              <w:spacing w:after="0" w:line="240" w:lineRule="auto"/>
              <w:rPr>
                <w:rFonts w:ascii="Arial" w:eastAsia="Times New Roman" w:hAnsi="Arial" w:cs="Arial"/>
                <w:b/>
                <w:bCs/>
                <w:sz w:val="20"/>
                <w:szCs w:val="20"/>
                <w:lang w:eastAsia="en-GB"/>
              </w:rPr>
            </w:pPr>
            <w:r w:rsidRPr="005D5D6C">
              <w:rPr>
                <w:rFonts w:ascii="Arial" w:eastAsia="Times New Roman" w:hAnsi="Arial" w:cs="Arial"/>
                <w:b/>
                <w:bCs/>
                <w:sz w:val="20"/>
                <w:szCs w:val="20"/>
                <w:lang w:eastAsia="en-GB"/>
              </w:rPr>
              <w:t>NGO</w:t>
            </w:r>
          </w:p>
        </w:tc>
        <w:tc>
          <w:tcPr>
            <w:tcW w:w="0" w:type="auto"/>
            <w:shd w:val="clear" w:color="auto" w:fill="auto"/>
            <w:hideMark/>
          </w:tcPr>
          <w:p w14:paraId="38D51A57" w14:textId="77777777" w:rsidR="007047C4" w:rsidRPr="005D5D6C" w:rsidRDefault="007047C4" w:rsidP="007047C4">
            <w:pPr>
              <w:spacing w:after="0" w:line="240" w:lineRule="auto"/>
              <w:rPr>
                <w:rFonts w:ascii="Arial" w:eastAsia="Times New Roman" w:hAnsi="Arial" w:cs="Arial"/>
                <w:b/>
                <w:bCs/>
                <w:sz w:val="20"/>
                <w:szCs w:val="20"/>
                <w:lang w:eastAsia="en-GB"/>
              </w:rPr>
            </w:pPr>
            <w:r w:rsidRPr="005D5D6C">
              <w:rPr>
                <w:rFonts w:ascii="Arial" w:eastAsia="Times New Roman" w:hAnsi="Arial" w:cs="Arial"/>
                <w:b/>
                <w:bCs/>
                <w:sz w:val="20"/>
                <w:szCs w:val="20"/>
                <w:lang w:eastAsia="en-GB"/>
              </w:rPr>
              <w:t xml:space="preserve">Location </w:t>
            </w:r>
          </w:p>
        </w:tc>
      </w:tr>
      <w:tr w:rsidR="007047C4" w:rsidRPr="005D5D6C" w14:paraId="55E2007C" w14:textId="77777777" w:rsidTr="007047C4">
        <w:trPr>
          <w:trHeight w:val="467"/>
          <w:jc w:val="center"/>
        </w:trPr>
        <w:tc>
          <w:tcPr>
            <w:tcW w:w="0" w:type="auto"/>
            <w:shd w:val="clear" w:color="auto" w:fill="auto"/>
            <w:hideMark/>
          </w:tcPr>
          <w:p w14:paraId="21B86ABF"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ADRA</w:t>
            </w:r>
          </w:p>
        </w:tc>
        <w:tc>
          <w:tcPr>
            <w:tcW w:w="0" w:type="auto"/>
            <w:shd w:val="clear" w:color="auto" w:fill="auto"/>
            <w:hideMark/>
          </w:tcPr>
          <w:p w14:paraId="3AE3F2AF"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Accra</w:t>
            </w:r>
          </w:p>
        </w:tc>
      </w:tr>
      <w:tr w:rsidR="007047C4" w:rsidRPr="005D5D6C" w14:paraId="6F28D6FB" w14:textId="77777777" w:rsidTr="007047C4">
        <w:trPr>
          <w:trHeight w:val="416"/>
          <w:jc w:val="center"/>
        </w:trPr>
        <w:tc>
          <w:tcPr>
            <w:tcW w:w="0" w:type="auto"/>
            <w:shd w:val="clear" w:color="auto" w:fill="auto"/>
            <w:hideMark/>
          </w:tcPr>
          <w:p w14:paraId="5A3977E0"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ACDI / VOCA</w:t>
            </w:r>
          </w:p>
        </w:tc>
        <w:tc>
          <w:tcPr>
            <w:tcW w:w="0" w:type="auto"/>
            <w:shd w:val="clear" w:color="auto" w:fill="auto"/>
            <w:hideMark/>
          </w:tcPr>
          <w:p w14:paraId="69B8BC9E"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Accra</w:t>
            </w:r>
          </w:p>
        </w:tc>
      </w:tr>
      <w:tr w:rsidR="007047C4" w:rsidRPr="005D5D6C" w14:paraId="032FADEF" w14:textId="77777777" w:rsidTr="007047C4">
        <w:trPr>
          <w:trHeight w:val="395"/>
          <w:jc w:val="center"/>
        </w:trPr>
        <w:tc>
          <w:tcPr>
            <w:tcW w:w="0" w:type="auto"/>
            <w:shd w:val="clear" w:color="auto" w:fill="auto"/>
            <w:hideMark/>
          </w:tcPr>
          <w:p w14:paraId="0CCC565F" w14:textId="77777777" w:rsidR="007047C4" w:rsidRPr="005D5D6C" w:rsidRDefault="007047C4" w:rsidP="007047C4">
            <w:pPr>
              <w:spacing w:after="0" w:line="240" w:lineRule="auto"/>
              <w:rPr>
                <w:rFonts w:ascii="Arial" w:eastAsia="Times New Roman" w:hAnsi="Arial" w:cs="Arial"/>
                <w:sz w:val="20"/>
                <w:szCs w:val="20"/>
                <w:lang w:eastAsia="en-GB"/>
              </w:rPr>
            </w:pPr>
            <w:proofErr w:type="spellStart"/>
            <w:r w:rsidRPr="005D5D6C">
              <w:rPr>
                <w:rFonts w:ascii="Arial" w:eastAsia="Times New Roman" w:hAnsi="Arial" w:cs="Arial"/>
                <w:sz w:val="20"/>
                <w:szCs w:val="20"/>
                <w:lang w:eastAsia="en-GB"/>
              </w:rPr>
              <w:t>TechnoServe</w:t>
            </w:r>
            <w:proofErr w:type="spellEnd"/>
          </w:p>
        </w:tc>
        <w:tc>
          <w:tcPr>
            <w:tcW w:w="0" w:type="auto"/>
            <w:shd w:val="clear" w:color="auto" w:fill="auto"/>
            <w:hideMark/>
          </w:tcPr>
          <w:p w14:paraId="161A1F4E"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Accra</w:t>
            </w:r>
          </w:p>
        </w:tc>
      </w:tr>
      <w:tr w:rsidR="007047C4" w:rsidRPr="005D5D6C" w14:paraId="172FD7EE" w14:textId="77777777" w:rsidTr="007047C4">
        <w:trPr>
          <w:trHeight w:val="503"/>
          <w:jc w:val="center"/>
        </w:trPr>
        <w:tc>
          <w:tcPr>
            <w:tcW w:w="0" w:type="auto"/>
            <w:shd w:val="clear" w:color="auto" w:fill="auto"/>
            <w:hideMark/>
          </w:tcPr>
          <w:p w14:paraId="57305EF3"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SNV</w:t>
            </w:r>
          </w:p>
        </w:tc>
        <w:tc>
          <w:tcPr>
            <w:tcW w:w="0" w:type="auto"/>
            <w:shd w:val="clear" w:color="auto" w:fill="auto"/>
            <w:hideMark/>
          </w:tcPr>
          <w:p w14:paraId="75B761CC"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Accra</w:t>
            </w:r>
          </w:p>
        </w:tc>
      </w:tr>
      <w:tr w:rsidR="007047C4" w:rsidRPr="005D5D6C" w14:paraId="1AD7A344" w14:textId="77777777" w:rsidTr="007047C4">
        <w:trPr>
          <w:trHeight w:val="493"/>
          <w:jc w:val="center"/>
        </w:trPr>
        <w:tc>
          <w:tcPr>
            <w:tcW w:w="0" w:type="auto"/>
            <w:shd w:val="clear" w:color="auto" w:fill="auto"/>
            <w:hideMark/>
          </w:tcPr>
          <w:p w14:paraId="217B9304"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MEDA Ghana</w:t>
            </w:r>
          </w:p>
        </w:tc>
        <w:tc>
          <w:tcPr>
            <w:tcW w:w="0" w:type="auto"/>
            <w:shd w:val="clear" w:color="auto" w:fill="auto"/>
            <w:hideMark/>
          </w:tcPr>
          <w:p w14:paraId="1CC3B3DB"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Tamale, Ghana.</w:t>
            </w:r>
          </w:p>
        </w:tc>
      </w:tr>
      <w:tr w:rsidR="007047C4" w:rsidRPr="005D5D6C" w14:paraId="179E1EA3" w14:textId="77777777" w:rsidTr="007047C4">
        <w:trPr>
          <w:trHeight w:val="461"/>
          <w:jc w:val="center"/>
        </w:trPr>
        <w:tc>
          <w:tcPr>
            <w:tcW w:w="0" w:type="auto"/>
            <w:shd w:val="clear" w:color="auto" w:fill="auto"/>
            <w:hideMark/>
          </w:tcPr>
          <w:p w14:paraId="5D9F1ED9" w14:textId="77777777" w:rsidR="007047C4" w:rsidRPr="005D5D6C" w:rsidRDefault="007047C4" w:rsidP="007047C4">
            <w:pPr>
              <w:spacing w:after="0" w:line="240" w:lineRule="auto"/>
              <w:rPr>
                <w:rFonts w:ascii="Arial" w:eastAsia="Times New Roman" w:hAnsi="Arial" w:cs="Arial"/>
                <w:sz w:val="20"/>
                <w:szCs w:val="20"/>
                <w:lang w:eastAsia="en-GB"/>
              </w:rPr>
            </w:pPr>
            <w:proofErr w:type="spellStart"/>
            <w:r w:rsidRPr="005D5D6C">
              <w:rPr>
                <w:rFonts w:ascii="Arial" w:eastAsia="Times New Roman" w:hAnsi="Arial" w:cs="Arial"/>
                <w:sz w:val="20"/>
                <w:szCs w:val="20"/>
                <w:lang w:eastAsia="en-GB"/>
              </w:rPr>
              <w:t>Sasakawa</w:t>
            </w:r>
            <w:proofErr w:type="spellEnd"/>
            <w:r w:rsidRPr="005D5D6C">
              <w:rPr>
                <w:rFonts w:ascii="Arial" w:eastAsia="Times New Roman" w:hAnsi="Arial" w:cs="Arial"/>
                <w:sz w:val="20"/>
                <w:szCs w:val="20"/>
                <w:lang w:eastAsia="en-GB"/>
              </w:rPr>
              <w:t xml:space="preserve"> Global 2000 (SG 2000) African Association</w:t>
            </w:r>
          </w:p>
        </w:tc>
        <w:tc>
          <w:tcPr>
            <w:tcW w:w="0" w:type="auto"/>
            <w:shd w:val="clear" w:color="auto" w:fill="auto"/>
            <w:hideMark/>
          </w:tcPr>
          <w:p w14:paraId="3C6F5F0C" w14:textId="77777777" w:rsidR="007047C4" w:rsidRPr="005D5D6C" w:rsidRDefault="007047C4" w:rsidP="007047C4">
            <w:pPr>
              <w:spacing w:after="0" w:line="240" w:lineRule="auto"/>
              <w:rPr>
                <w:rFonts w:ascii="Arial" w:eastAsia="Times New Roman" w:hAnsi="Arial" w:cs="Arial"/>
                <w:sz w:val="20"/>
                <w:szCs w:val="20"/>
                <w:lang w:eastAsia="en-GB"/>
              </w:rPr>
            </w:pPr>
          </w:p>
        </w:tc>
      </w:tr>
      <w:tr w:rsidR="007047C4" w:rsidRPr="005D5D6C" w14:paraId="6474B501" w14:textId="77777777" w:rsidTr="007047C4">
        <w:trPr>
          <w:trHeight w:val="315"/>
          <w:jc w:val="center"/>
        </w:trPr>
        <w:tc>
          <w:tcPr>
            <w:tcW w:w="0" w:type="auto"/>
            <w:shd w:val="clear" w:color="auto" w:fill="auto"/>
            <w:hideMark/>
          </w:tcPr>
          <w:p w14:paraId="280A0D70" w14:textId="77777777" w:rsidR="007047C4" w:rsidRPr="005D5D6C" w:rsidRDefault="007047C4" w:rsidP="007047C4">
            <w:pPr>
              <w:spacing w:after="0" w:line="240" w:lineRule="auto"/>
              <w:rPr>
                <w:rFonts w:ascii="Arial" w:eastAsia="Times New Roman" w:hAnsi="Arial" w:cs="Arial"/>
                <w:sz w:val="20"/>
                <w:szCs w:val="20"/>
                <w:lang w:eastAsia="en-GB"/>
              </w:rPr>
            </w:pPr>
            <w:r w:rsidRPr="005D5D6C">
              <w:rPr>
                <w:rFonts w:ascii="Arial" w:eastAsia="Times New Roman" w:hAnsi="Arial" w:cs="Arial"/>
                <w:sz w:val="20"/>
                <w:szCs w:val="20"/>
                <w:lang w:eastAsia="en-GB"/>
              </w:rPr>
              <w:t>ACDEP</w:t>
            </w:r>
          </w:p>
        </w:tc>
        <w:tc>
          <w:tcPr>
            <w:tcW w:w="0" w:type="auto"/>
            <w:shd w:val="clear" w:color="auto" w:fill="auto"/>
            <w:hideMark/>
          </w:tcPr>
          <w:p w14:paraId="24B23A56" w14:textId="77777777" w:rsidR="007047C4" w:rsidRPr="005D5D6C" w:rsidRDefault="007047C4" w:rsidP="007047C4">
            <w:pPr>
              <w:spacing w:after="0" w:line="240" w:lineRule="auto"/>
              <w:rPr>
                <w:rFonts w:ascii="Arial" w:eastAsia="Times New Roman" w:hAnsi="Arial" w:cs="Arial"/>
                <w:sz w:val="20"/>
                <w:szCs w:val="20"/>
                <w:lang w:eastAsia="en-GB"/>
              </w:rPr>
            </w:pPr>
          </w:p>
        </w:tc>
      </w:tr>
    </w:tbl>
    <w:p w14:paraId="6C50D74E" w14:textId="77777777" w:rsidR="007047C4" w:rsidRPr="005D5D6C" w:rsidRDefault="007047C4" w:rsidP="007047C4">
      <w:pPr>
        <w:spacing w:after="0" w:line="240" w:lineRule="auto"/>
        <w:rPr>
          <w:rFonts w:ascii="Arial" w:hAnsi="Arial" w:cs="Arial"/>
          <w:sz w:val="20"/>
          <w:szCs w:val="20"/>
        </w:rPr>
      </w:pPr>
    </w:p>
    <w:p w14:paraId="7460B369" w14:textId="77777777" w:rsidR="00F86DAF" w:rsidRPr="005D5D6C" w:rsidRDefault="00F86DAF" w:rsidP="007047C4">
      <w:pPr>
        <w:spacing w:line="240" w:lineRule="auto"/>
        <w:rPr>
          <w:rFonts w:ascii="Arial" w:hAnsi="Arial" w:cs="Arial"/>
          <w:sz w:val="20"/>
          <w:szCs w:val="20"/>
        </w:rPr>
      </w:pPr>
      <w:r w:rsidRPr="005D5D6C">
        <w:rPr>
          <w:rFonts w:ascii="Arial" w:hAnsi="Arial" w:cs="Arial"/>
          <w:sz w:val="20"/>
          <w:szCs w:val="20"/>
        </w:rPr>
        <w:t xml:space="preserve">There are still a number of NGOs implementing agricultural projects and </w:t>
      </w:r>
      <w:proofErr w:type="spellStart"/>
      <w:r w:rsidRPr="005D5D6C">
        <w:rPr>
          <w:rFonts w:ascii="Arial" w:hAnsi="Arial" w:cs="Arial"/>
          <w:sz w:val="20"/>
          <w:szCs w:val="20"/>
        </w:rPr>
        <w:t>programmes</w:t>
      </w:r>
      <w:proofErr w:type="spellEnd"/>
      <w:r w:rsidRPr="005D5D6C">
        <w:rPr>
          <w:rFonts w:ascii="Arial" w:hAnsi="Arial" w:cs="Arial"/>
          <w:sz w:val="20"/>
          <w:szCs w:val="20"/>
        </w:rPr>
        <w:t xml:space="preserve"> in the country that have no formal working relationship with </w:t>
      </w:r>
      <w:r w:rsidR="005D5D6C" w:rsidRPr="005D5D6C">
        <w:rPr>
          <w:rFonts w:ascii="Arial" w:hAnsi="Arial" w:cs="Arial"/>
          <w:sz w:val="20"/>
          <w:szCs w:val="20"/>
        </w:rPr>
        <w:t>M</w:t>
      </w:r>
      <w:r w:rsidR="005D5D6C">
        <w:rPr>
          <w:rFonts w:ascii="Arial" w:hAnsi="Arial" w:cs="Arial"/>
          <w:sz w:val="20"/>
          <w:szCs w:val="20"/>
        </w:rPr>
        <w:t xml:space="preserve">illennium </w:t>
      </w:r>
      <w:r w:rsidRPr="005D5D6C">
        <w:rPr>
          <w:rFonts w:ascii="Arial" w:hAnsi="Arial" w:cs="Arial"/>
          <w:sz w:val="20"/>
          <w:szCs w:val="20"/>
        </w:rPr>
        <w:t>D</w:t>
      </w:r>
      <w:r w:rsidR="005D5D6C">
        <w:rPr>
          <w:rFonts w:ascii="Arial" w:hAnsi="Arial" w:cs="Arial"/>
          <w:sz w:val="20"/>
          <w:szCs w:val="20"/>
        </w:rPr>
        <w:t xml:space="preserve">evelopment </w:t>
      </w:r>
      <w:r w:rsidR="005D5D6C" w:rsidRPr="005D5D6C">
        <w:rPr>
          <w:rFonts w:ascii="Arial" w:hAnsi="Arial" w:cs="Arial"/>
          <w:sz w:val="20"/>
          <w:szCs w:val="20"/>
        </w:rPr>
        <w:t>A</w:t>
      </w:r>
      <w:r w:rsidR="005D5D6C">
        <w:rPr>
          <w:rFonts w:ascii="Arial" w:hAnsi="Arial" w:cs="Arial"/>
          <w:sz w:val="20"/>
          <w:szCs w:val="20"/>
        </w:rPr>
        <w:t>mb</w:t>
      </w:r>
      <w:r w:rsidR="005D5D6C" w:rsidRPr="005D5D6C">
        <w:rPr>
          <w:rFonts w:ascii="Arial" w:hAnsi="Arial" w:cs="Arial"/>
          <w:sz w:val="20"/>
          <w:szCs w:val="20"/>
        </w:rPr>
        <w:t>a</w:t>
      </w:r>
      <w:r w:rsidR="005D5D6C">
        <w:rPr>
          <w:rFonts w:ascii="Arial" w:hAnsi="Arial" w:cs="Arial"/>
          <w:sz w:val="20"/>
          <w:szCs w:val="20"/>
        </w:rPr>
        <w:t>ssadors</w:t>
      </w:r>
      <w:r w:rsidRPr="005D5D6C">
        <w:rPr>
          <w:rFonts w:ascii="Arial" w:hAnsi="Arial" w:cs="Arial"/>
          <w:sz w:val="20"/>
          <w:szCs w:val="20"/>
        </w:rPr>
        <w:t xml:space="preserve">, but interact extensively with extension staff. There is the need to bring this vital group on board and in particularly to align their activities in order to constructively contribute to country’s agricultural sector goals and targets  </w:t>
      </w:r>
    </w:p>
    <w:p w14:paraId="3CCFA886" w14:textId="77777777" w:rsidR="00CE4C75" w:rsidRDefault="00CE4C75" w:rsidP="00607429">
      <w:pPr>
        <w:spacing w:before="240" w:after="120" w:line="240" w:lineRule="auto"/>
        <w:rPr>
          <w:rFonts w:ascii="Arial" w:hAnsi="Arial" w:cs="Arial"/>
          <w:b/>
          <w:color w:val="92D050"/>
        </w:rPr>
        <w:sectPr w:rsidR="00CE4C75" w:rsidSect="005F4821">
          <w:footerReference w:type="default" r:id="rId9"/>
          <w:pgSz w:w="12240" w:h="15840" w:code="1"/>
          <w:pgMar w:top="1440" w:right="1440" w:bottom="1440" w:left="1440" w:header="709" w:footer="709" w:gutter="0"/>
          <w:cols w:space="708"/>
          <w:docGrid w:linePitch="360"/>
        </w:sectPr>
      </w:pPr>
    </w:p>
    <w:p w14:paraId="0580ED62" w14:textId="77777777" w:rsidR="003B1A6C" w:rsidRPr="00176F59" w:rsidRDefault="003B1A6C" w:rsidP="00607429">
      <w:pPr>
        <w:spacing w:before="240" w:after="120" w:line="240" w:lineRule="auto"/>
        <w:rPr>
          <w:rFonts w:ascii="Arial" w:hAnsi="Arial" w:cs="Arial"/>
          <w:b/>
          <w:color w:val="92D050"/>
        </w:rPr>
      </w:pPr>
      <w:r w:rsidRPr="00176F59">
        <w:rPr>
          <w:rFonts w:ascii="Arial" w:hAnsi="Arial" w:cs="Arial"/>
          <w:b/>
          <w:color w:val="92D050"/>
        </w:rPr>
        <w:lastRenderedPageBreak/>
        <w:t>Potential delivery partners</w:t>
      </w:r>
    </w:p>
    <w:p w14:paraId="3E1F6DC4" w14:textId="77777777" w:rsidR="00F86DAF" w:rsidRPr="00607429" w:rsidRDefault="00F86DAF" w:rsidP="003B1A6C">
      <w:pPr>
        <w:pStyle w:val="Heading3"/>
        <w:spacing w:before="0"/>
        <w:rPr>
          <w:rFonts w:ascii="Arial" w:hAnsi="Arial" w:cs="Arial"/>
          <w:color w:val="auto"/>
          <w:sz w:val="20"/>
          <w:szCs w:val="20"/>
        </w:rPr>
      </w:pPr>
      <w:bookmarkStart w:id="3" w:name="_Toc412798120"/>
      <w:r w:rsidRPr="00607429">
        <w:rPr>
          <w:rFonts w:ascii="Arial" w:hAnsi="Arial" w:cs="Arial"/>
          <w:color w:val="auto"/>
          <w:sz w:val="20"/>
          <w:szCs w:val="20"/>
        </w:rPr>
        <w:t>ADRA Ghana</w:t>
      </w:r>
      <w:bookmarkEnd w:id="3"/>
    </w:p>
    <w:p w14:paraId="56C2D5A3" w14:textId="77777777" w:rsidR="00972AF1" w:rsidRPr="00607429" w:rsidRDefault="00972AF1" w:rsidP="00607429">
      <w:pPr>
        <w:spacing w:after="120" w:line="240" w:lineRule="auto"/>
        <w:rPr>
          <w:rFonts w:ascii="Arial" w:hAnsi="Arial" w:cs="Arial"/>
          <w:sz w:val="20"/>
          <w:szCs w:val="20"/>
        </w:rPr>
      </w:pPr>
      <w:r w:rsidRPr="00607429">
        <w:rPr>
          <w:rFonts w:ascii="Arial" w:hAnsi="Arial" w:cs="Arial"/>
          <w:sz w:val="20"/>
          <w:szCs w:val="20"/>
        </w:rPr>
        <w:t>ADRA [Adventist Development and Relief Agency]</w:t>
      </w:r>
      <w:r w:rsidR="00607429" w:rsidRPr="00607429">
        <w:rPr>
          <w:rFonts w:ascii="Arial" w:hAnsi="Arial" w:cs="Arial"/>
          <w:sz w:val="20"/>
          <w:szCs w:val="20"/>
        </w:rPr>
        <w:t xml:space="preserve"> </w:t>
      </w:r>
      <w:r w:rsidRPr="00607429">
        <w:rPr>
          <w:rFonts w:ascii="Arial" w:hAnsi="Arial" w:cs="Arial"/>
          <w:sz w:val="20"/>
          <w:szCs w:val="20"/>
        </w:rPr>
        <w:t xml:space="preserve">operates in more than 125 countries around the globe without regard to gender, age, ethnicity or political or religious association.  </w:t>
      </w:r>
      <w:proofErr w:type="gramStart"/>
      <w:r w:rsidRPr="00607429">
        <w:rPr>
          <w:rFonts w:ascii="Arial" w:hAnsi="Arial" w:cs="Arial"/>
          <w:sz w:val="20"/>
          <w:szCs w:val="20"/>
        </w:rPr>
        <w:t>There</w:t>
      </w:r>
      <w:proofErr w:type="gramEnd"/>
      <w:r w:rsidRPr="00607429">
        <w:rPr>
          <w:rFonts w:ascii="Arial" w:hAnsi="Arial" w:cs="Arial"/>
          <w:sz w:val="20"/>
          <w:szCs w:val="20"/>
        </w:rPr>
        <w:t xml:space="preserve"> Europe and Africa base is in Nairobi.</w:t>
      </w:r>
    </w:p>
    <w:p w14:paraId="0B8ABB77" w14:textId="77777777" w:rsidR="00972AF1" w:rsidRPr="00607429" w:rsidRDefault="00F86DAF" w:rsidP="00607429">
      <w:pPr>
        <w:spacing w:after="120" w:line="240" w:lineRule="auto"/>
        <w:rPr>
          <w:rFonts w:ascii="Arial" w:hAnsi="Arial" w:cs="Arial"/>
          <w:sz w:val="20"/>
          <w:szCs w:val="20"/>
        </w:rPr>
      </w:pPr>
      <w:r w:rsidRPr="00607429">
        <w:rPr>
          <w:rFonts w:ascii="Arial" w:hAnsi="Arial" w:cs="Arial"/>
          <w:sz w:val="20"/>
          <w:szCs w:val="20"/>
        </w:rPr>
        <w:t xml:space="preserve">ADRA's Food Security programs focuses on long-term solutions to end hunger permanently. ADRA also provides food aid (such as rice, maize, beans, or nutritional biscuits) in emergencies such as drought, famine, natural disasters or war. </w:t>
      </w:r>
    </w:p>
    <w:p w14:paraId="64467143" w14:textId="77777777" w:rsidR="00F86DAF" w:rsidRPr="00607429" w:rsidRDefault="00F86DAF" w:rsidP="00607429">
      <w:pPr>
        <w:spacing w:after="120" w:line="240" w:lineRule="auto"/>
        <w:rPr>
          <w:rFonts w:ascii="Arial" w:hAnsi="Arial" w:cs="Arial"/>
          <w:sz w:val="20"/>
          <w:szCs w:val="20"/>
        </w:rPr>
      </w:pPr>
      <w:r w:rsidRPr="00607429">
        <w:rPr>
          <w:rFonts w:ascii="Arial" w:hAnsi="Arial" w:cs="Arial"/>
          <w:sz w:val="20"/>
          <w:szCs w:val="20"/>
        </w:rPr>
        <w:t>ADRA does this by first assessing the food needs of the target population and the various factors that contribute to food insecurity. This process includes an analysis of the availability of national food resources to the population, access of food to the target population, and utilization. It then develops an integrated program to solve the problem and to prevent it from rising again. This approach combines agricultural programs with health, nutrition and sanitation interventions</w:t>
      </w:r>
      <w:r w:rsidR="00607429">
        <w:rPr>
          <w:rFonts w:ascii="Arial" w:hAnsi="Arial" w:cs="Arial"/>
          <w:sz w:val="20"/>
          <w:szCs w:val="20"/>
        </w:rPr>
        <w:t>.</w:t>
      </w:r>
    </w:p>
    <w:p w14:paraId="7D73F78B" w14:textId="77777777" w:rsidR="00972AF1" w:rsidRPr="00607429" w:rsidRDefault="00972AF1" w:rsidP="003B1A6C">
      <w:pPr>
        <w:spacing w:after="0" w:line="240" w:lineRule="auto"/>
        <w:rPr>
          <w:rFonts w:ascii="Arial" w:hAnsi="Arial" w:cs="Arial"/>
          <w:sz w:val="20"/>
          <w:szCs w:val="20"/>
        </w:rPr>
      </w:pPr>
      <w:r w:rsidRPr="00607429">
        <w:rPr>
          <w:rFonts w:ascii="Arial" w:hAnsi="Arial" w:cs="Arial"/>
          <w:sz w:val="20"/>
          <w:szCs w:val="20"/>
        </w:rPr>
        <w:t>The ADRA Ghana delivery model includes:</w:t>
      </w:r>
    </w:p>
    <w:p w14:paraId="64EC9863"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Establishment of demonstration p</w:t>
      </w:r>
      <w:r w:rsidR="00F86DAF" w:rsidRPr="00607429">
        <w:rPr>
          <w:rFonts w:ascii="Arial" w:hAnsi="Arial" w:cs="Arial"/>
          <w:sz w:val="20"/>
          <w:szCs w:val="20"/>
        </w:rPr>
        <w:t xml:space="preserve">lots </w:t>
      </w:r>
    </w:p>
    <w:p w14:paraId="639F08C5" w14:textId="77777777" w:rsidR="00F86DAF" w:rsidRPr="00607429" w:rsidRDefault="00F86DAF"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 xml:space="preserve">Organization of Farmer Field Schools (FFSs) </w:t>
      </w:r>
    </w:p>
    <w:p w14:paraId="6720629A"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Basic agronomy training for f</w:t>
      </w:r>
      <w:r w:rsidR="00F86DAF" w:rsidRPr="00607429">
        <w:rPr>
          <w:rFonts w:ascii="Arial" w:hAnsi="Arial" w:cs="Arial"/>
          <w:sz w:val="20"/>
          <w:szCs w:val="20"/>
        </w:rPr>
        <w:t xml:space="preserve">armers </w:t>
      </w:r>
    </w:p>
    <w:p w14:paraId="6073A382" w14:textId="77777777" w:rsidR="00F86DAF" w:rsidRPr="00607429" w:rsidRDefault="00F86DAF" w:rsidP="003B1A6C">
      <w:pPr>
        <w:pStyle w:val="ListParagraph"/>
        <w:numPr>
          <w:ilvl w:val="1"/>
          <w:numId w:val="34"/>
        </w:numPr>
        <w:spacing w:after="0" w:line="240" w:lineRule="auto"/>
        <w:rPr>
          <w:rFonts w:ascii="Arial" w:hAnsi="Arial" w:cs="Arial"/>
          <w:sz w:val="20"/>
          <w:szCs w:val="20"/>
        </w:rPr>
      </w:pPr>
      <w:r w:rsidRPr="00607429">
        <w:rPr>
          <w:rFonts w:ascii="Arial" w:hAnsi="Arial" w:cs="Arial"/>
          <w:sz w:val="20"/>
          <w:szCs w:val="20"/>
        </w:rPr>
        <w:t>Provision of training for farmers in new farm techniques</w:t>
      </w:r>
    </w:p>
    <w:p w14:paraId="4F548BD7" w14:textId="77777777" w:rsidR="00F86DAF" w:rsidRPr="00607429" w:rsidRDefault="00F86DAF" w:rsidP="003B1A6C">
      <w:pPr>
        <w:pStyle w:val="ListParagraph"/>
        <w:numPr>
          <w:ilvl w:val="1"/>
          <w:numId w:val="34"/>
        </w:numPr>
        <w:spacing w:after="0" w:line="240" w:lineRule="auto"/>
        <w:rPr>
          <w:rFonts w:ascii="Arial" w:hAnsi="Arial" w:cs="Arial"/>
          <w:sz w:val="20"/>
          <w:szCs w:val="20"/>
        </w:rPr>
      </w:pPr>
      <w:r w:rsidRPr="00607429">
        <w:rPr>
          <w:rFonts w:ascii="Arial" w:hAnsi="Arial" w:cs="Arial"/>
          <w:sz w:val="20"/>
          <w:szCs w:val="20"/>
        </w:rPr>
        <w:t>Provision of resources such as seeds and tools</w:t>
      </w:r>
    </w:p>
    <w:p w14:paraId="79859A3B"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Provision of extension services through farm Vi</w:t>
      </w:r>
      <w:r w:rsidR="00F86DAF" w:rsidRPr="00607429">
        <w:rPr>
          <w:rFonts w:ascii="Arial" w:hAnsi="Arial" w:cs="Arial"/>
          <w:sz w:val="20"/>
          <w:szCs w:val="20"/>
        </w:rPr>
        <w:t>sits</w:t>
      </w:r>
    </w:p>
    <w:p w14:paraId="157AD58D" w14:textId="77777777" w:rsidR="00F86DAF" w:rsidRPr="00607429" w:rsidRDefault="00F86DAF"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Capacity building in gro</w:t>
      </w:r>
      <w:r w:rsidR="00972AF1" w:rsidRPr="00607429">
        <w:rPr>
          <w:rFonts w:ascii="Arial" w:hAnsi="Arial" w:cs="Arial"/>
          <w:sz w:val="20"/>
          <w:szCs w:val="20"/>
        </w:rPr>
        <w:t>up-dynamics and development in integrated soil fertility m</w:t>
      </w:r>
      <w:r w:rsidRPr="00607429">
        <w:rPr>
          <w:rFonts w:ascii="Arial" w:hAnsi="Arial" w:cs="Arial"/>
          <w:sz w:val="20"/>
          <w:szCs w:val="20"/>
        </w:rPr>
        <w:t>anagement (ISFM); crop production practices; harvesting and post-harvest management; and contracting, procurement, fin</w:t>
      </w:r>
      <w:r w:rsidR="00972AF1" w:rsidRPr="00607429">
        <w:rPr>
          <w:rFonts w:ascii="Arial" w:hAnsi="Arial" w:cs="Arial"/>
          <w:sz w:val="20"/>
          <w:szCs w:val="20"/>
        </w:rPr>
        <w:t>ancial management and marketing</w:t>
      </w:r>
      <w:r w:rsidRPr="00607429">
        <w:rPr>
          <w:rFonts w:ascii="Arial" w:hAnsi="Arial" w:cs="Arial"/>
          <w:sz w:val="20"/>
          <w:szCs w:val="20"/>
        </w:rPr>
        <w:t>.</w:t>
      </w:r>
    </w:p>
    <w:p w14:paraId="245F4F7A"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Linkage to financial and non-financial i</w:t>
      </w:r>
      <w:r w:rsidR="00F86DAF" w:rsidRPr="00607429">
        <w:rPr>
          <w:rFonts w:ascii="Arial" w:hAnsi="Arial" w:cs="Arial"/>
          <w:sz w:val="20"/>
          <w:szCs w:val="20"/>
        </w:rPr>
        <w:t>nstitutions</w:t>
      </w:r>
    </w:p>
    <w:p w14:paraId="7778B935"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Linkage to agro-input d</w:t>
      </w:r>
      <w:r w:rsidR="00F86DAF" w:rsidRPr="00607429">
        <w:rPr>
          <w:rFonts w:ascii="Arial" w:hAnsi="Arial" w:cs="Arial"/>
          <w:sz w:val="20"/>
          <w:szCs w:val="20"/>
        </w:rPr>
        <w:t>ealers</w:t>
      </w:r>
    </w:p>
    <w:p w14:paraId="6D6627CD"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Linkage to tractor service p</w:t>
      </w:r>
      <w:r w:rsidR="00F86DAF" w:rsidRPr="00607429">
        <w:rPr>
          <w:rFonts w:ascii="Arial" w:hAnsi="Arial" w:cs="Arial"/>
          <w:sz w:val="20"/>
          <w:szCs w:val="20"/>
        </w:rPr>
        <w:t>roviders</w:t>
      </w:r>
    </w:p>
    <w:p w14:paraId="0311E5ED" w14:textId="77777777" w:rsidR="00F86DAF" w:rsidRPr="00607429" w:rsidRDefault="00972AF1" w:rsidP="003B1A6C">
      <w:pPr>
        <w:pStyle w:val="ListParagraph"/>
        <w:numPr>
          <w:ilvl w:val="0"/>
          <w:numId w:val="35"/>
        </w:numPr>
        <w:spacing w:after="0" w:line="240" w:lineRule="auto"/>
        <w:rPr>
          <w:rFonts w:ascii="Arial" w:hAnsi="Arial" w:cs="Arial"/>
          <w:sz w:val="20"/>
          <w:szCs w:val="20"/>
        </w:rPr>
      </w:pPr>
      <w:r w:rsidRPr="00607429">
        <w:rPr>
          <w:rFonts w:ascii="Arial" w:hAnsi="Arial" w:cs="Arial"/>
          <w:sz w:val="20"/>
          <w:szCs w:val="20"/>
        </w:rPr>
        <w:t>Linkage to o</w:t>
      </w:r>
      <w:r w:rsidR="00F86DAF" w:rsidRPr="00607429">
        <w:rPr>
          <w:rFonts w:ascii="Arial" w:hAnsi="Arial" w:cs="Arial"/>
          <w:sz w:val="20"/>
          <w:szCs w:val="20"/>
        </w:rPr>
        <w:t>u</w:t>
      </w:r>
      <w:r w:rsidRPr="00607429">
        <w:rPr>
          <w:rFonts w:ascii="Arial" w:hAnsi="Arial" w:cs="Arial"/>
          <w:sz w:val="20"/>
          <w:szCs w:val="20"/>
        </w:rPr>
        <w:t>tput m</w:t>
      </w:r>
      <w:r w:rsidR="00F86DAF" w:rsidRPr="00607429">
        <w:rPr>
          <w:rFonts w:ascii="Arial" w:hAnsi="Arial" w:cs="Arial"/>
          <w:sz w:val="20"/>
          <w:szCs w:val="20"/>
        </w:rPr>
        <w:t>arket</w:t>
      </w:r>
    </w:p>
    <w:p w14:paraId="60AE71B7" w14:textId="77777777" w:rsidR="00F86DAF" w:rsidRPr="00607429" w:rsidRDefault="00F86DAF" w:rsidP="003B1A6C">
      <w:pPr>
        <w:spacing w:after="0" w:line="240" w:lineRule="auto"/>
        <w:rPr>
          <w:rFonts w:ascii="Arial" w:hAnsi="Arial" w:cs="Arial"/>
          <w:sz w:val="20"/>
          <w:szCs w:val="20"/>
        </w:rPr>
      </w:pPr>
    </w:p>
    <w:p w14:paraId="1F4D514D" w14:textId="77777777" w:rsidR="00F86DAF" w:rsidRPr="00607429" w:rsidRDefault="00F86DAF" w:rsidP="003B1A6C">
      <w:pPr>
        <w:pStyle w:val="Heading3"/>
        <w:spacing w:before="0"/>
        <w:rPr>
          <w:rFonts w:ascii="Arial" w:hAnsi="Arial" w:cs="Arial"/>
          <w:color w:val="auto"/>
          <w:sz w:val="20"/>
          <w:szCs w:val="20"/>
        </w:rPr>
      </w:pPr>
      <w:bookmarkStart w:id="4" w:name="_Toc412798122"/>
      <w:r w:rsidRPr="00607429">
        <w:rPr>
          <w:rFonts w:ascii="Arial" w:hAnsi="Arial" w:cs="Arial"/>
          <w:color w:val="auto"/>
          <w:sz w:val="20"/>
          <w:szCs w:val="20"/>
        </w:rPr>
        <w:t>ACDI / VOCA</w:t>
      </w:r>
      <w:bookmarkEnd w:id="4"/>
    </w:p>
    <w:p w14:paraId="7434BCF4" w14:textId="77777777" w:rsidR="00F86DAF" w:rsidRPr="00607429" w:rsidRDefault="00F86DAF" w:rsidP="00607429">
      <w:pPr>
        <w:spacing w:after="120" w:line="240" w:lineRule="auto"/>
        <w:rPr>
          <w:rFonts w:ascii="Arial" w:hAnsi="Arial" w:cs="Arial"/>
          <w:sz w:val="20"/>
          <w:szCs w:val="20"/>
        </w:rPr>
      </w:pPr>
      <w:proofErr w:type="gramStart"/>
      <w:r w:rsidRPr="00607429">
        <w:rPr>
          <w:rFonts w:ascii="Arial" w:hAnsi="Arial" w:cs="Arial"/>
          <w:sz w:val="20"/>
          <w:szCs w:val="20"/>
        </w:rPr>
        <w:t>ACDI / VOCA work to promote economic opportunities for cooperatives, enterprises, and communities through the innovative application of sound busines</w:t>
      </w:r>
      <w:r w:rsidR="00972AF1" w:rsidRPr="00607429">
        <w:rPr>
          <w:rFonts w:ascii="Arial" w:hAnsi="Arial" w:cs="Arial"/>
          <w:sz w:val="20"/>
          <w:szCs w:val="20"/>
        </w:rPr>
        <w:t>s practice by transforming the agricultural sector through i</w:t>
      </w:r>
      <w:r w:rsidRPr="00607429">
        <w:rPr>
          <w:rFonts w:ascii="Arial" w:hAnsi="Arial" w:cs="Arial"/>
          <w:sz w:val="20"/>
          <w:szCs w:val="20"/>
        </w:rPr>
        <w:t>ncrease</w:t>
      </w:r>
      <w:r w:rsidR="00972AF1" w:rsidRPr="00607429">
        <w:rPr>
          <w:rFonts w:ascii="Arial" w:hAnsi="Arial" w:cs="Arial"/>
          <w:sz w:val="20"/>
          <w:szCs w:val="20"/>
        </w:rPr>
        <w:t>d c</w:t>
      </w:r>
      <w:r w:rsidRPr="00607429">
        <w:rPr>
          <w:rFonts w:ascii="Arial" w:hAnsi="Arial" w:cs="Arial"/>
          <w:sz w:val="20"/>
          <w:szCs w:val="20"/>
        </w:rPr>
        <w:t>ompetitiveness.</w:t>
      </w:r>
      <w:proofErr w:type="gramEnd"/>
    </w:p>
    <w:p w14:paraId="2641CF82" w14:textId="77777777" w:rsidR="00F86DAF" w:rsidRPr="00607429" w:rsidRDefault="00972AF1" w:rsidP="003B1A6C">
      <w:pPr>
        <w:pStyle w:val="Heading3"/>
        <w:spacing w:before="0"/>
        <w:rPr>
          <w:rFonts w:ascii="Arial" w:hAnsi="Arial" w:cs="Arial"/>
          <w:b w:val="0"/>
          <w:color w:val="auto"/>
          <w:sz w:val="20"/>
          <w:szCs w:val="20"/>
        </w:rPr>
      </w:pPr>
      <w:r w:rsidRPr="00607429">
        <w:rPr>
          <w:rFonts w:ascii="Arial" w:hAnsi="Arial" w:cs="Arial"/>
          <w:b w:val="0"/>
          <w:color w:val="auto"/>
          <w:sz w:val="20"/>
          <w:szCs w:val="20"/>
        </w:rPr>
        <w:t xml:space="preserve">The ACDI / VOCA </w:t>
      </w:r>
      <w:r w:rsidR="00D01B75" w:rsidRPr="00607429">
        <w:rPr>
          <w:rFonts w:ascii="Arial" w:hAnsi="Arial" w:cs="Arial"/>
          <w:b w:val="0"/>
          <w:color w:val="auto"/>
          <w:sz w:val="20"/>
          <w:szCs w:val="20"/>
        </w:rPr>
        <w:t>delivery m</w:t>
      </w:r>
      <w:r w:rsidR="00F86DAF" w:rsidRPr="00607429">
        <w:rPr>
          <w:rFonts w:ascii="Arial" w:hAnsi="Arial" w:cs="Arial"/>
          <w:b w:val="0"/>
          <w:color w:val="auto"/>
          <w:sz w:val="20"/>
          <w:szCs w:val="20"/>
        </w:rPr>
        <w:t>odel</w:t>
      </w:r>
      <w:r w:rsidR="00607429">
        <w:rPr>
          <w:rFonts w:ascii="Arial" w:hAnsi="Arial" w:cs="Arial"/>
          <w:b w:val="0"/>
          <w:color w:val="auto"/>
          <w:sz w:val="20"/>
          <w:szCs w:val="20"/>
        </w:rPr>
        <w:t>:</w:t>
      </w:r>
    </w:p>
    <w:p w14:paraId="45C2733C" w14:textId="77777777" w:rsidR="00F86DAF" w:rsidRPr="00607429" w:rsidRDefault="00D01B75"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Provision of i</w:t>
      </w:r>
      <w:r w:rsidR="00F86DAF" w:rsidRPr="00607429">
        <w:rPr>
          <w:rFonts w:ascii="Arial" w:hAnsi="Arial" w:cs="Arial"/>
          <w:sz w:val="20"/>
          <w:szCs w:val="20"/>
        </w:rPr>
        <w:t>mproved seed varieties</w:t>
      </w:r>
    </w:p>
    <w:p w14:paraId="4FCBA9CD"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Access to quality</w:t>
      </w:r>
      <w:r w:rsidR="00D01B75" w:rsidRPr="00607429">
        <w:rPr>
          <w:rFonts w:ascii="Arial" w:hAnsi="Arial" w:cs="Arial"/>
          <w:sz w:val="20"/>
          <w:szCs w:val="20"/>
        </w:rPr>
        <w:t xml:space="preserve"> agricultural</w:t>
      </w:r>
      <w:r w:rsidRPr="00607429">
        <w:rPr>
          <w:rFonts w:ascii="Arial" w:hAnsi="Arial" w:cs="Arial"/>
          <w:sz w:val="20"/>
          <w:szCs w:val="20"/>
        </w:rPr>
        <w:t xml:space="preserve"> inputs</w:t>
      </w:r>
    </w:p>
    <w:p w14:paraId="533DF19E"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Mechanization services</w:t>
      </w:r>
    </w:p>
    <w:p w14:paraId="0A6B1391" w14:textId="77777777" w:rsidR="00F86DAF" w:rsidRPr="00607429" w:rsidRDefault="00D01B75"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Access to m</w:t>
      </w:r>
      <w:r w:rsidR="00F86DAF" w:rsidRPr="00607429">
        <w:rPr>
          <w:rFonts w:ascii="Arial" w:hAnsi="Arial" w:cs="Arial"/>
          <w:sz w:val="20"/>
          <w:szCs w:val="20"/>
        </w:rPr>
        <w:t xml:space="preserve">arket </w:t>
      </w:r>
    </w:p>
    <w:p w14:paraId="48DA5AFF"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Trainings and technical assistance on:</w:t>
      </w:r>
    </w:p>
    <w:p w14:paraId="7BE1C0C0" w14:textId="77777777" w:rsidR="00F86DAF" w:rsidRPr="00607429" w:rsidRDefault="00F86DAF" w:rsidP="003B1A6C">
      <w:pPr>
        <w:pStyle w:val="ListParagraph"/>
        <w:numPr>
          <w:ilvl w:val="2"/>
          <w:numId w:val="33"/>
        </w:numPr>
        <w:spacing w:after="0" w:line="240" w:lineRule="auto"/>
        <w:ind w:left="1800"/>
        <w:rPr>
          <w:rFonts w:ascii="Arial" w:hAnsi="Arial" w:cs="Arial"/>
          <w:sz w:val="20"/>
          <w:szCs w:val="20"/>
        </w:rPr>
      </w:pPr>
      <w:proofErr w:type="gramStart"/>
      <w:r w:rsidRPr="00607429">
        <w:rPr>
          <w:rFonts w:ascii="Arial" w:hAnsi="Arial" w:cs="Arial"/>
          <w:sz w:val="20"/>
          <w:szCs w:val="20"/>
        </w:rPr>
        <w:t>appropriate</w:t>
      </w:r>
      <w:proofErr w:type="gramEnd"/>
      <w:r w:rsidRPr="00607429">
        <w:rPr>
          <w:rFonts w:ascii="Arial" w:hAnsi="Arial" w:cs="Arial"/>
          <w:sz w:val="20"/>
          <w:szCs w:val="20"/>
        </w:rPr>
        <w:t xml:space="preserve"> inputs </w:t>
      </w:r>
    </w:p>
    <w:p w14:paraId="1EAC76F8" w14:textId="77777777" w:rsidR="00F86DAF" w:rsidRPr="00607429" w:rsidRDefault="00D01B75" w:rsidP="003B1A6C">
      <w:pPr>
        <w:pStyle w:val="ListParagraph"/>
        <w:numPr>
          <w:ilvl w:val="2"/>
          <w:numId w:val="33"/>
        </w:numPr>
        <w:spacing w:after="0" w:line="240" w:lineRule="auto"/>
        <w:ind w:left="1800"/>
        <w:rPr>
          <w:rFonts w:ascii="Arial" w:hAnsi="Arial" w:cs="Arial"/>
          <w:sz w:val="20"/>
          <w:szCs w:val="20"/>
        </w:rPr>
      </w:pPr>
      <w:proofErr w:type="gramStart"/>
      <w:r w:rsidRPr="00607429">
        <w:rPr>
          <w:rFonts w:ascii="Arial" w:hAnsi="Arial" w:cs="Arial"/>
          <w:sz w:val="20"/>
          <w:szCs w:val="20"/>
        </w:rPr>
        <w:t>best</w:t>
      </w:r>
      <w:proofErr w:type="gramEnd"/>
      <w:r w:rsidRPr="00607429">
        <w:rPr>
          <w:rFonts w:ascii="Arial" w:hAnsi="Arial" w:cs="Arial"/>
          <w:sz w:val="20"/>
          <w:szCs w:val="20"/>
        </w:rPr>
        <w:t xml:space="preserve"> agronomic practices</w:t>
      </w:r>
    </w:p>
    <w:p w14:paraId="595CCD40" w14:textId="77777777" w:rsidR="00F86DAF" w:rsidRPr="00607429" w:rsidRDefault="00D01B75" w:rsidP="003B1A6C">
      <w:pPr>
        <w:pStyle w:val="ListParagraph"/>
        <w:numPr>
          <w:ilvl w:val="2"/>
          <w:numId w:val="33"/>
        </w:numPr>
        <w:spacing w:after="0" w:line="240" w:lineRule="auto"/>
        <w:ind w:left="1800"/>
        <w:rPr>
          <w:rFonts w:ascii="Arial" w:hAnsi="Arial" w:cs="Arial"/>
          <w:sz w:val="20"/>
          <w:szCs w:val="20"/>
        </w:rPr>
      </w:pPr>
      <w:proofErr w:type="gramStart"/>
      <w:r w:rsidRPr="00607429">
        <w:rPr>
          <w:rFonts w:ascii="Arial" w:hAnsi="Arial" w:cs="Arial"/>
          <w:sz w:val="20"/>
          <w:szCs w:val="20"/>
        </w:rPr>
        <w:t>post</w:t>
      </w:r>
      <w:proofErr w:type="gramEnd"/>
      <w:r w:rsidRPr="00607429">
        <w:rPr>
          <w:rFonts w:ascii="Arial" w:hAnsi="Arial" w:cs="Arial"/>
          <w:sz w:val="20"/>
          <w:szCs w:val="20"/>
        </w:rPr>
        <w:t>-harvest handling</w:t>
      </w:r>
    </w:p>
    <w:p w14:paraId="583B0330" w14:textId="77777777" w:rsidR="00F86DAF" w:rsidRPr="00607429" w:rsidRDefault="00F86DAF" w:rsidP="003B1A6C">
      <w:pPr>
        <w:pStyle w:val="ListParagraph"/>
        <w:numPr>
          <w:ilvl w:val="2"/>
          <w:numId w:val="33"/>
        </w:numPr>
        <w:spacing w:after="0" w:line="240" w:lineRule="auto"/>
        <w:ind w:left="1800"/>
        <w:rPr>
          <w:rFonts w:ascii="Arial" w:hAnsi="Arial" w:cs="Arial"/>
          <w:sz w:val="20"/>
          <w:szCs w:val="20"/>
        </w:rPr>
      </w:pPr>
      <w:proofErr w:type="gramStart"/>
      <w:r w:rsidRPr="00607429">
        <w:rPr>
          <w:rFonts w:ascii="Arial" w:hAnsi="Arial" w:cs="Arial"/>
          <w:sz w:val="20"/>
          <w:szCs w:val="20"/>
        </w:rPr>
        <w:t>record</w:t>
      </w:r>
      <w:proofErr w:type="gramEnd"/>
      <w:r w:rsidR="00D01B75" w:rsidRPr="00607429">
        <w:rPr>
          <w:rFonts w:ascii="Arial" w:hAnsi="Arial" w:cs="Arial"/>
          <w:sz w:val="20"/>
          <w:szCs w:val="20"/>
        </w:rPr>
        <w:t xml:space="preserve"> keeping,</w:t>
      </w:r>
    </w:p>
    <w:p w14:paraId="6AF63AB3" w14:textId="77777777" w:rsidR="00F86DAF" w:rsidRPr="00607429" w:rsidRDefault="00F86DAF" w:rsidP="003B1A6C">
      <w:pPr>
        <w:pStyle w:val="ListParagraph"/>
        <w:numPr>
          <w:ilvl w:val="2"/>
          <w:numId w:val="33"/>
        </w:numPr>
        <w:spacing w:after="0" w:line="240" w:lineRule="auto"/>
        <w:ind w:left="1800"/>
        <w:rPr>
          <w:rFonts w:ascii="Arial" w:hAnsi="Arial" w:cs="Arial"/>
          <w:sz w:val="20"/>
          <w:szCs w:val="20"/>
        </w:rPr>
      </w:pPr>
      <w:proofErr w:type="gramStart"/>
      <w:r w:rsidRPr="00607429">
        <w:rPr>
          <w:rFonts w:ascii="Arial" w:hAnsi="Arial" w:cs="Arial"/>
          <w:sz w:val="20"/>
          <w:szCs w:val="20"/>
        </w:rPr>
        <w:t>marketing</w:t>
      </w:r>
      <w:proofErr w:type="gramEnd"/>
      <w:r w:rsidRPr="00607429">
        <w:rPr>
          <w:rFonts w:ascii="Arial" w:hAnsi="Arial" w:cs="Arial"/>
          <w:sz w:val="20"/>
          <w:szCs w:val="20"/>
        </w:rPr>
        <w:t>, and nutrition/hygiene practices</w:t>
      </w:r>
    </w:p>
    <w:p w14:paraId="0336E54F"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Commodity management, including the monetization of donated commodities in low-inc</w:t>
      </w:r>
      <w:r w:rsidR="00D01B75" w:rsidRPr="00607429">
        <w:rPr>
          <w:rFonts w:ascii="Arial" w:hAnsi="Arial" w:cs="Arial"/>
          <w:sz w:val="20"/>
          <w:szCs w:val="20"/>
        </w:rPr>
        <w:t>ome and food-deficit countries</w:t>
      </w:r>
    </w:p>
    <w:p w14:paraId="6C07B9F9"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 xml:space="preserve">Promotion of entrepreneurship </w:t>
      </w:r>
    </w:p>
    <w:p w14:paraId="7F768116"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Development of local producers, traders, and businesses</w:t>
      </w:r>
    </w:p>
    <w:p w14:paraId="0043350A"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Association and cooperative development to help communities take collective action for increased food security</w:t>
      </w:r>
    </w:p>
    <w:p w14:paraId="2D56607B"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Supplementary grant support to empower local organizations to identify and achieve their own priorities</w:t>
      </w:r>
    </w:p>
    <w:p w14:paraId="65C009BA"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Income-generation activities at both on- and off-farm sites to provide vulnerable populations with increased household income</w:t>
      </w:r>
    </w:p>
    <w:p w14:paraId="134211E5"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lastRenderedPageBreak/>
        <w:t>Improved financial systems through savings and credit technical training and linkages with the financial sector</w:t>
      </w:r>
    </w:p>
    <w:p w14:paraId="68B53231"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Increased infrastructure to improve access to markets</w:t>
      </w:r>
    </w:p>
    <w:p w14:paraId="0A535DE4"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Promotion of improved practices to meet household consumption needs ranging from growing household gardens to making better household dietary choices</w:t>
      </w:r>
    </w:p>
    <w:p w14:paraId="3B45B05F"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Promotion of improved health and nutrition practices at the household level</w:t>
      </w:r>
    </w:p>
    <w:p w14:paraId="7B8BFD5B" w14:textId="77777777" w:rsidR="00F86DAF" w:rsidRPr="00607429" w:rsidRDefault="00F86DAF" w:rsidP="003B1A6C">
      <w:pPr>
        <w:pStyle w:val="ListParagraph"/>
        <w:numPr>
          <w:ilvl w:val="1"/>
          <w:numId w:val="32"/>
        </w:numPr>
        <w:spacing w:after="0" w:line="240" w:lineRule="auto"/>
        <w:ind w:left="1440"/>
        <w:rPr>
          <w:rFonts w:ascii="Arial" w:hAnsi="Arial" w:cs="Arial"/>
          <w:sz w:val="20"/>
          <w:szCs w:val="20"/>
        </w:rPr>
      </w:pPr>
      <w:r w:rsidRPr="00607429">
        <w:rPr>
          <w:rFonts w:ascii="Arial" w:hAnsi="Arial" w:cs="Arial"/>
          <w:sz w:val="20"/>
          <w:szCs w:val="20"/>
        </w:rPr>
        <w:t>Early warning system development and emergency response to boost communities’ resiliency to natural and human-caused disasters</w:t>
      </w:r>
    </w:p>
    <w:p w14:paraId="44838BE3" w14:textId="77777777" w:rsidR="00F86DAF" w:rsidRPr="00607429" w:rsidRDefault="00F86DAF" w:rsidP="003B1A6C">
      <w:pPr>
        <w:spacing w:after="0" w:line="240" w:lineRule="auto"/>
        <w:rPr>
          <w:rFonts w:ascii="Arial" w:hAnsi="Arial" w:cs="Arial"/>
          <w:sz w:val="20"/>
          <w:szCs w:val="20"/>
        </w:rPr>
      </w:pPr>
    </w:p>
    <w:p w14:paraId="059A58D0" w14:textId="77777777" w:rsidR="002B1D46" w:rsidRPr="00607429" w:rsidRDefault="002B1D46" w:rsidP="00781AE2">
      <w:pPr>
        <w:spacing w:after="0" w:line="240" w:lineRule="auto"/>
        <w:rPr>
          <w:rFonts w:ascii="Arial" w:hAnsi="Arial" w:cs="Arial"/>
          <w:sz w:val="20"/>
          <w:szCs w:val="20"/>
        </w:rPr>
      </w:pPr>
      <w:r w:rsidRPr="00607429">
        <w:rPr>
          <w:rFonts w:ascii="Arial" w:hAnsi="Arial" w:cs="Arial"/>
          <w:b/>
          <w:sz w:val="20"/>
          <w:szCs w:val="20"/>
        </w:rPr>
        <w:t>Ministry of Food and Agriculture (MOFA</w:t>
      </w:r>
      <w:r w:rsidRPr="00607429">
        <w:rPr>
          <w:rFonts w:ascii="Arial" w:hAnsi="Arial" w:cs="Arial"/>
          <w:sz w:val="20"/>
          <w:szCs w:val="20"/>
        </w:rPr>
        <w:t xml:space="preserve">) </w:t>
      </w:r>
    </w:p>
    <w:p w14:paraId="0D4DD2C5" w14:textId="77777777" w:rsidR="00FF3711" w:rsidRPr="00607429" w:rsidRDefault="00FF3711" w:rsidP="00781AE2">
      <w:pPr>
        <w:spacing w:after="0" w:line="240" w:lineRule="auto"/>
        <w:rPr>
          <w:rStyle w:val="Emphasis"/>
          <w:rFonts w:ascii="Arial" w:hAnsi="Arial" w:cs="Arial"/>
          <w:i w:val="0"/>
          <w:sz w:val="20"/>
          <w:szCs w:val="20"/>
        </w:rPr>
      </w:pPr>
      <w:r w:rsidRPr="00607429">
        <w:rPr>
          <w:rFonts w:ascii="Arial" w:hAnsi="Arial" w:cs="Arial"/>
          <w:sz w:val="20"/>
          <w:szCs w:val="20"/>
        </w:rPr>
        <w:t xml:space="preserve">MOFA is responsible for developing and executing policies and strategies for the agricultural sector in Ghana. The mission </w:t>
      </w:r>
      <w:proofErr w:type="spellStart"/>
      <w:r w:rsidRPr="00607429">
        <w:rPr>
          <w:rFonts w:ascii="Arial" w:hAnsi="Arial" w:cs="Arial"/>
          <w:sz w:val="20"/>
          <w:szCs w:val="20"/>
        </w:rPr>
        <w:t>is</w:t>
      </w:r>
      <w:r w:rsidRPr="00607429">
        <w:rPr>
          <w:rStyle w:val="Emphasis"/>
          <w:rFonts w:ascii="Arial" w:hAnsi="Arial" w:cs="Arial"/>
          <w:i w:val="0"/>
          <w:sz w:val="20"/>
          <w:szCs w:val="20"/>
        </w:rPr>
        <w:t>to</w:t>
      </w:r>
      <w:proofErr w:type="spellEnd"/>
      <w:r w:rsidRPr="00607429">
        <w:rPr>
          <w:rStyle w:val="Emphasis"/>
          <w:rFonts w:ascii="Arial" w:hAnsi="Arial" w:cs="Arial"/>
          <w:i w:val="0"/>
          <w:sz w:val="20"/>
          <w:szCs w:val="20"/>
        </w:rPr>
        <w:t xml:space="preserve"> promote sustainable agriculture and thriving agribusiness through research and technology development, effective extension and other support services to farmers, processors and traders for improved livelihood. Although also a recipient of funds to implement agricultural development projects, most initiatives targeting </w:t>
      </w:r>
      <w:r w:rsidR="000C4372" w:rsidRPr="00607429">
        <w:rPr>
          <w:rStyle w:val="Emphasis"/>
          <w:rFonts w:ascii="Arial" w:hAnsi="Arial" w:cs="Arial"/>
          <w:i w:val="0"/>
          <w:sz w:val="20"/>
          <w:szCs w:val="20"/>
        </w:rPr>
        <w:t>farmers in Ghana usually have MO</w:t>
      </w:r>
      <w:r w:rsidRPr="00607429">
        <w:rPr>
          <w:rStyle w:val="Emphasis"/>
          <w:rFonts w:ascii="Arial" w:hAnsi="Arial" w:cs="Arial"/>
          <w:i w:val="0"/>
          <w:sz w:val="20"/>
          <w:szCs w:val="20"/>
        </w:rPr>
        <w:t>FA as an integral collaborator.</w:t>
      </w:r>
    </w:p>
    <w:p w14:paraId="7D9B93AC" w14:textId="77777777" w:rsidR="002B1D46" w:rsidRPr="00607429" w:rsidRDefault="002B1D46" w:rsidP="00781AE2">
      <w:pPr>
        <w:spacing w:after="0" w:line="240" w:lineRule="auto"/>
        <w:rPr>
          <w:rFonts w:ascii="Arial" w:hAnsi="Arial" w:cs="Arial"/>
          <w:sz w:val="20"/>
          <w:szCs w:val="20"/>
        </w:rPr>
      </w:pPr>
      <w:r w:rsidRPr="00607429">
        <w:rPr>
          <w:rFonts w:ascii="Arial" w:hAnsi="Arial" w:cs="Arial"/>
          <w:sz w:val="20"/>
          <w:szCs w:val="20"/>
        </w:rPr>
        <w:t>ASHC has worked with MOFA in Ghana since 2012</w:t>
      </w:r>
      <w:r w:rsidR="002E7F10" w:rsidRPr="00607429">
        <w:rPr>
          <w:rFonts w:ascii="Arial" w:hAnsi="Arial" w:cs="Arial"/>
          <w:sz w:val="20"/>
          <w:szCs w:val="20"/>
        </w:rPr>
        <w:t>.</w:t>
      </w:r>
    </w:p>
    <w:p w14:paraId="547D31F5" w14:textId="77777777" w:rsidR="00176F59" w:rsidRPr="00607429" w:rsidRDefault="00176F59" w:rsidP="00781AE2">
      <w:pPr>
        <w:spacing w:after="0" w:line="240" w:lineRule="auto"/>
        <w:rPr>
          <w:rFonts w:ascii="Arial" w:hAnsi="Arial" w:cs="Arial"/>
          <w:b/>
          <w:sz w:val="20"/>
          <w:szCs w:val="20"/>
        </w:rPr>
      </w:pPr>
    </w:p>
    <w:p w14:paraId="61F2633C" w14:textId="77777777" w:rsidR="0015238D" w:rsidRPr="00607429" w:rsidRDefault="0015238D" w:rsidP="00781AE2">
      <w:pPr>
        <w:spacing w:after="0" w:line="240" w:lineRule="auto"/>
        <w:rPr>
          <w:rFonts w:ascii="Arial" w:hAnsi="Arial" w:cs="Arial"/>
          <w:b/>
          <w:sz w:val="20"/>
          <w:szCs w:val="20"/>
        </w:rPr>
      </w:pPr>
      <w:r w:rsidRPr="00607429">
        <w:rPr>
          <w:rFonts w:ascii="Arial" w:hAnsi="Arial" w:cs="Arial"/>
          <w:b/>
          <w:sz w:val="20"/>
          <w:szCs w:val="20"/>
        </w:rPr>
        <w:t xml:space="preserve">IFDC – </w:t>
      </w:r>
      <w:r w:rsidR="005A26C8" w:rsidRPr="00607429">
        <w:rPr>
          <w:rFonts w:ascii="Arial" w:hAnsi="Arial" w:cs="Arial"/>
          <w:b/>
          <w:sz w:val="20"/>
          <w:szCs w:val="20"/>
        </w:rPr>
        <w:t>ECOWAS</w:t>
      </w:r>
      <w:r w:rsidRPr="00607429">
        <w:rPr>
          <w:rFonts w:ascii="Arial" w:hAnsi="Arial" w:cs="Arial"/>
          <w:b/>
          <w:sz w:val="20"/>
          <w:szCs w:val="20"/>
        </w:rPr>
        <w:t xml:space="preserve"> program</w:t>
      </w:r>
    </w:p>
    <w:p w14:paraId="2AD5EFD5" w14:textId="77777777" w:rsidR="005A26C8" w:rsidRPr="00607429" w:rsidRDefault="005A26C8" w:rsidP="00607429">
      <w:pPr>
        <w:spacing w:after="120" w:line="240" w:lineRule="auto"/>
        <w:rPr>
          <w:rFonts w:ascii="Arial" w:hAnsi="Arial" w:cs="Arial"/>
          <w:sz w:val="20"/>
          <w:szCs w:val="20"/>
        </w:rPr>
      </w:pPr>
      <w:r w:rsidRPr="00607429">
        <w:rPr>
          <w:rFonts w:ascii="Arial" w:hAnsi="Arial" w:cs="Arial"/>
          <w:sz w:val="20"/>
          <w:szCs w:val="20"/>
        </w:rPr>
        <w:t>The International Fertilizer Development Center (IFDC) is a public international organization addressing critical issues such as international food security, the alleviation of global hunger and poverty, environmental protection and the promotion of economic development and self-sufficiency. IFDC focuses on increasing productivity across the agricultural value chain in developing countries.</w:t>
      </w:r>
    </w:p>
    <w:p w14:paraId="6C5E7B98" w14:textId="77777777" w:rsidR="0015238D" w:rsidRPr="00607429" w:rsidRDefault="000A6ED9" w:rsidP="00607429">
      <w:pPr>
        <w:spacing w:after="120" w:line="240" w:lineRule="auto"/>
        <w:rPr>
          <w:rFonts w:ascii="Arial" w:hAnsi="Arial" w:cs="Arial"/>
          <w:sz w:val="20"/>
          <w:szCs w:val="20"/>
        </w:rPr>
      </w:pPr>
      <w:r w:rsidRPr="00607429">
        <w:rPr>
          <w:rFonts w:ascii="Arial" w:hAnsi="Arial" w:cs="Arial"/>
          <w:sz w:val="20"/>
          <w:szCs w:val="20"/>
        </w:rPr>
        <w:t>IFDC is leading an ECOWAS-funded project</w:t>
      </w:r>
      <w:r w:rsidR="00607429">
        <w:rPr>
          <w:rFonts w:ascii="Arial" w:hAnsi="Arial" w:cs="Arial"/>
          <w:sz w:val="20"/>
          <w:szCs w:val="20"/>
        </w:rPr>
        <w:t xml:space="preserve"> </w:t>
      </w:r>
      <w:r w:rsidR="00062B76" w:rsidRPr="00607429">
        <w:rPr>
          <w:rFonts w:ascii="Arial" w:hAnsi="Arial" w:cs="Arial"/>
          <w:sz w:val="20"/>
          <w:szCs w:val="20"/>
        </w:rPr>
        <w:t>that</w:t>
      </w:r>
      <w:r w:rsidR="00607429">
        <w:rPr>
          <w:rFonts w:ascii="Arial" w:hAnsi="Arial" w:cs="Arial"/>
          <w:sz w:val="20"/>
          <w:szCs w:val="20"/>
        </w:rPr>
        <w:t xml:space="preserve"> </w:t>
      </w:r>
      <w:r w:rsidR="0015238D" w:rsidRPr="00607429">
        <w:rPr>
          <w:rFonts w:ascii="Arial" w:hAnsi="Arial" w:cs="Arial"/>
          <w:sz w:val="20"/>
          <w:szCs w:val="20"/>
        </w:rPr>
        <w:t xml:space="preserve">aims to boost rice production and support the marketing of the crop in </w:t>
      </w:r>
      <w:r w:rsidRPr="00607429">
        <w:rPr>
          <w:rFonts w:ascii="Arial" w:hAnsi="Arial" w:cs="Arial"/>
          <w:sz w:val="20"/>
          <w:szCs w:val="20"/>
        </w:rPr>
        <w:t>15 countries in W</w:t>
      </w:r>
      <w:r w:rsidR="000C4372" w:rsidRPr="00607429">
        <w:rPr>
          <w:rFonts w:ascii="Arial" w:hAnsi="Arial" w:cs="Arial"/>
          <w:sz w:val="20"/>
          <w:szCs w:val="20"/>
        </w:rPr>
        <w:t>est</w:t>
      </w:r>
      <w:r w:rsidRPr="00607429">
        <w:rPr>
          <w:rFonts w:ascii="Arial" w:hAnsi="Arial" w:cs="Arial"/>
          <w:sz w:val="20"/>
          <w:szCs w:val="20"/>
        </w:rPr>
        <w:t xml:space="preserve"> Africa including </w:t>
      </w:r>
      <w:r w:rsidR="0015238D" w:rsidRPr="00607429">
        <w:rPr>
          <w:rFonts w:ascii="Arial" w:hAnsi="Arial" w:cs="Arial"/>
          <w:sz w:val="20"/>
          <w:szCs w:val="20"/>
        </w:rPr>
        <w:t xml:space="preserve">Nigeria </w:t>
      </w:r>
      <w:r w:rsidRPr="00607429">
        <w:rPr>
          <w:rFonts w:ascii="Arial" w:hAnsi="Arial" w:cs="Arial"/>
          <w:sz w:val="20"/>
          <w:szCs w:val="20"/>
        </w:rPr>
        <w:t>and Ghana</w:t>
      </w:r>
      <w:r w:rsidR="0015238D" w:rsidRPr="00607429">
        <w:rPr>
          <w:rFonts w:ascii="Arial" w:hAnsi="Arial" w:cs="Arial"/>
          <w:sz w:val="20"/>
          <w:szCs w:val="20"/>
        </w:rPr>
        <w:t xml:space="preserve">. The main technologies being promoted is </w:t>
      </w:r>
      <w:r w:rsidR="000C4372" w:rsidRPr="00607429">
        <w:rPr>
          <w:rFonts w:ascii="Arial" w:hAnsi="Arial" w:cs="Arial"/>
          <w:sz w:val="20"/>
          <w:szCs w:val="20"/>
        </w:rPr>
        <w:t xml:space="preserve">urea </w:t>
      </w:r>
      <w:r w:rsidRPr="00607429">
        <w:rPr>
          <w:rFonts w:ascii="Arial" w:hAnsi="Arial" w:cs="Arial"/>
          <w:sz w:val="20"/>
          <w:szCs w:val="20"/>
        </w:rPr>
        <w:t>deep placement (</w:t>
      </w:r>
      <w:r w:rsidR="000C4372" w:rsidRPr="00607429">
        <w:rPr>
          <w:rFonts w:ascii="Arial" w:hAnsi="Arial" w:cs="Arial"/>
          <w:sz w:val="20"/>
          <w:szCs w:val="20"/>
        </w:rPr>
        <w:t xml:space="preserve">UDP), </w:t>
      </w:r>
      <w:r w:rsidRPr="00607429">
        <w:rPr>
          <w:rFonts w:ascii="Arial" w:hAnsi="Arial" w:cs="Arial"/>
          <w:sz w:val="20"/>
          <w:szCs w:val="20"/>
        </w:rPr>
        <w:t xml:space="preserve">formulated as slow release </w:t>
      </w:r>
      <w:r w:rsidR="000C4372" w:rsidRPr="00607429">
        <w:rPr>
          <w:rFonts w:ascii="Arial" w:hAnsi="Arial" w:cs="Arial"/>
          <w:sz w:val="20"/>
          <w:szCs w:val="20"/>
        </w:rPr>
        <w:t>supper granules</w:t>
      </w:r>
      <w:r w:rsidR="0015238D" w:rsidRPr="00607429">
        <w:rPr>
          <w:rFonts w:ascii="Arial" w:hAnsi="Arial" w:cs="Arial"/>
          <w:sz w:val="20"/>
          <w:szCs w:val="20"/>
        </w:rPr>
        <w:t xml:space="preserve"> in rice cropping systems and micro dosing </w:t>
      </w:r>
      <w:r w:rsidRPr="00607429">
        <w:rPr>
          <w:rFonts w:ascii="Arial" w:hAnsi="Arial" w:cs="Arial"/>
          <w:sz w:val="20"/>
          <w:szCs w:val="20"/>
        </w:rPr>
        <w:t xml:space="preserve">of various fertilizers </w:t>
      </w:r>
      <w:r w:rsidR="0015238D" w:rsidRPr="00607429">
        <w:rPr>
          <w:rFonts w:ascii="Arial" w:hAnsi="Arial" w:cs="Arial"/>
          <w:sz w:val="20"/>
          <w:szCs w:val="20"/>
        </w:rPr>
        <w:t xml:space="preserve">in sorghum </w:t>
      </w:r>
      <w:r w:rsidR="000C4372" w:rsidRPr="00607429">
        <w:rPr>
          <w:rFonts w:ascii="Arial" w:hAnsi="Arial" w:cs="Arial"/>
          <w:sz w:val="20"/>
          <w:szCs w:val="20"/>
        </w:rPr>
        <w:t>and</w:t>
      </w:r>
      <w:r w:rsidR="0015238D" w:rsidRPr="00607429">
        <w:rPr>
          <w:rFonts w:ascii="Arial" w:hAnsi="Arial" w:cs="Arial"/>
          <w:sz w:val="20"/>
          <w:szCs w:val="20"/>
        </w:rPr>
        <w:t xml:space="preserve"> millet cropping systems. Support initiatives include addressing issues around access to </w:t>
      </w:r>
      <w:r w:rsidR="000C4372" w:rsidRPr="00607429">
        <w:rPr>
          <w:rFonts w:ascii="Arial" w:hAnsi="Arial" w:cs="Arial"/>
          <w:sz w:val="20"/>
          <w:szCs w:val="20"/>
        </w:rPr>
        <w:t>u</w:t>
      </w:r>
      <w:r w:rsidR="0015238D" w:rsidRPr="00607429">
        <w:rPr>
          <w:rFonts w:ascii="Arial" w:hAnsi="Arial" w:cs="Arial"/>
          <w:sz w:val="20"/>
          <w:szCs w:val="20"/>
        </w:rPr>
        <w:t xml:space="preserve">rea fertilizer, manufacture/assembly and access to granulating equipment in the target </w:t>
      </w:r>
      <w:r w:rsidRPr="00607429">
        <w:rPr>
          <w:rFonts w:ascii="Arial" w:hAnsi="Arial" w:cs="Arial"/>
          <w:sz w:val="20"/>
          <w:szCs w:val="20"/>
        </w:rPr>
        <w:t>countries.</w:t>
      </w:r>
    </w:p>
    <w:p w14:paraId="7FB85F6A" w14:textId="77777777" w:rsidR="0015238D" w:rsidRPr="00607429" w:rsidRDefault="0015238D" w:rsidP="00781AE2">
      <w:pPr>
        <w:spacing w:after="0" w:line="240" w:lineRule="auto"/>
        <w:rPr>
          <w:rFonts w:ascii="Arial" w:hAnsi="Arial" w:cs="Arial"/>
          <w:sz w:val="20"/>
          <w:szCs w:val="20"/>
        </w:rPr>
      </w:pPr>
      <w:r w:rsidRPr="00607429">
        <w:rPr>
          <w:rFonts w:ascii="Arial" w:hAnsi="Arial" w:cs="Arial"/>
          <w:sz w:val="20"/>
          <w:szCs w:val="20"/>
        </w:rPr>
        <w:t xml:space="preserve">ASHC aims to </w:t>
      </w:r>
      <w:r w:rsidR="0090775D" w:rsidRPr="00607429">
        <w:rPr>
          <w:rFonts w:ascii="Arial" w:hAnsi="Arial" w:cs="Arial"/>
          <w:sz w:val="20"/>
          <w:szCs w:val="20"/>
        </w:rPr>
        <w:t>organize a campaign around improving</w:t>
      </w:r>
      <w:r w:rsidRPr="00607429">
        <w:rPr>
          <w:rFonts w:ascii="Arial" w:hAnsi="Arial" w:cs="Arial"/>
          <w:sz w:val="20"/>
          <w:szCs w:val="20"/>
        </w:rPr>
        <w:t xml:space="preserve"> the information supply chain for scale up of</w:t>
      </w:r>
      <w:r w:rsidR="0090775D" w:rsidRPr="00607429">
        <w:rPr>
          <w:rFonts w:ascii="Arial" w:hAnsi="Arial" w:cs="Arial"/>
          <w:sz w:val="20"/>
          <w:szCs w:val="20"/>
        </w:rPr>
        <w:t xml:space="preserve"> UDP and micro dosing technologies</w:t>
      </w:r>
      <w:r w:rsidRPr="00607429">
        <w:rPr>
          <w:rFonts w:ascii="Arial" w:hAnsi="Arial" w:cs="Arial"/>
          <w:sz w:val="20"/>
          <w:szCs w:val="20"/>
        </w:rPr>
        <w:t xml:space="preserve"> through improved planning, packaging, targeting and design of effective scale up campaigns in Nigeria and Ghana, with additional dissemination efforts in some of the other countries.</w:t>
      </w:r>
      <w:r w:rsidR="008719F0" w:rsidRPr="00607429">
        <w:rPr>
          <w:rFonts w:ascii="Arial" w:hAnsi="Arial" w:cs="Arial"/>
          <w:sz w:val="20"/>
          <w:szCs w:val="20"/>
        </w:rPr>
        <w:t xml:space="preserve"> This could involve capacity building of agro</w:t>
      </w:r>
      <w:r w:rsidR="002E7F10" w:rsidRPr="00607429">
        <w:rPr>
          <w:rFonts w:ascii="Arial" w:hAnsi="Arial" w:cs="Arial"/>
          <w:sz w:val="20"/>
          <w:szCs w:val="20"/>
        </w:rPr>
        <w:t>-</w:t>
      </w:r>
      <w:r w:rsidR="008719F0" w:rsidRPr="00607429">
        <w:rPr>
          <w:rFonts w:ascii="Arial" w:hAnsi="Arial" w:cs="Arial"/>
          <w:sz w:val="20"/>
          <w:szCs w:val="20"/>
        </w:rPr>
        <w:t>dealers to improve their roles in channeling information to farmers</w:t>
      </w:r>
      <w:r w:rsidR="000C0C54" w:rsidRPr="00607429">
        <w:rPr>
          <w:rFonts w:ascii="Arial" w:hAnsi="Arial" w:cs="Arial"/>
          <w:sz w:val="20"/>
          <w:szCs w:val="20"/>
        </w:rPr>
        <w:t>.</w:t>
      </w:r>
    </w:p>
    <w:p w14:paraId="5F31669C" w14:textId="77777777" w:rsidR="00176F59" w:rsidRPr="00607429" w:rsidRDefault="00176F59" w:rsidP="00781AE2">
      <w:pPr>
        <w:spacing w:after="0" w:line="240" w:lineRule="auto"/>
        <w:rPr>
          <w:rFonts w:ascii="Arial" w:hAnsi="Arial" w:cs="Arial"/>
          <w:b/>
          <w:sz w:val="20"/>
          <w:szCs w:val="20"/>
        </w:rPr>
      </w:pPr>
    </w:p>
    <w:p w14:paraId="053A4751" w14:textId="77777777" w:rsidR="002B1D46" w:rsidRPr="00176F59" w:rsidRDefault="00575B92" w:rsidP="00781AE2">
      <w:pPr>
        <w:spacing w:after="0" w:line="240" w:lineRule="auto"/>
        <w:rPr>
          <w:rFonts w:ascii="Arial" w:hAnsi="Arial" w:cs="Arial"/>
          <w:b/>
          <w:sz w:val="20"/>
          <w:szCs w:val="20"/>
        </w:rPr>
      </w:pPr>
      <w:r w:rsidRPr="00176F59">
        <w:rPr>
          <w:rFonts w:ascii="Arial" w:hAnsi="Arial" w:cs="Arial"/>
          <w:b/>
          <w:sz w:val="20"/>
          <w:szCs w:val="20"/>
        </w:rPr>
        <w:t>IFDC Feed the Future program</w:t>
      </w:r>
    </w:p>
    <w:p w14:paraId="27CE9D55" w14:textId="77777777" w:rsidR="0020739B" w:rsidRPr="00607429" w:rsidRDefault="00575B92" w:rsidP="00607429">
      <w:pPr>
        <w:spacing w:after="120" w:line="240" w:lineRule="auto"/>
        <w:rPr>
          <w:rFonts w:ascii="Arial" w:eastAsia="Times New Roman" w:hAnsi="Arial" w:cs="Arial"/>
          <w:color w:val="000000"/>
          <w:sz w:val="20"/>
          <w:szCs w:val="20"/>
          <w:lang w:eastAsia="en-GB"/>
        </w:rPr>
      </w:pPr>
      <w:r w:rsidRPr="00607429">
        <w:rPr>
          <w:rFonts w:ascii="Arial" w:hAnsi="Arial" w:cs="Arial"/>
          <w:sz w:val="20"/>
          <w:szCs w:val="20"/>
        </w:rPr>
        <w:t xml:space="preserve">IFDC </w:t>
      </w:r>
      <w:r w:rsidR="008A50B9" w:rsidRPr="00607429">
        <w:rPr>
          <w:rFonts w:ascii="Arial" w:hAnsi="Arial" w:cs="Arial"/>
          <w:sz w:val="20"/>
          <w:szCs w:val="20"/>
        </w:rPr>
        <w:t xml:space="preserve">is working with partners to implement this USAID-funded project </w:t>
      </w:r>
      <w:r w:rsidR="003010BB" w:rsidRPr="00607429">
        <w:rPr>
          <w:rFonts w:ascii="Arial" w:hAnsi="Arial" w:cs="Arial"/>
          <w:sz w:val="20"/>
          <w:szCs w:val="20"/>
        </w:rPr>
        <w:t xml:space="preserve">that runs from 2013 to 2018 </w:t>
      </w:r>
      <w:r w:rsidR="008A50B9" w:rsidRPr="00607429">
        <w:rPr>
          <w:rFonts w:ascii="Arial" w:hAnsi="Arial" w:cs="Arial"/>
          <w:sz w:val="20"/>
          <w:szCs w:val="20"/>
        </w:rPr>
        <w:t xml:space="preserve">– </w:t>
      </w:r>
      <w:r w:rsidR="00567A5C" w:rsidRPr="00607429">
        <w:rPr>
          <w:rFonts w:ascii="Arial" w:hAnsi="Arial" w:cs="Arial"/>
          <w:sz w:val="20"/>
          <w:szCs w:val="20"/>
        </w:rPr>
        <w:t>input supply chains (espe</w:t>
      </w:r>
      <w:r w:rsidR="00DA71BF" w:rsidRPr="00607429">
        <w:rPr>
          <w:rFonts w:ascii="Arial" w:hAnsi="Arial" w:cs="Arial"/>
          <w:sz w:val="20"/>
          <w:szCs w:val="20"/>
        </w:rPr>
        <w:t xml:space="preserve">cially for seed and fertilizer) </w:t>
      </w:r>
      <w:r w:rsidR="00DA71BF" w:rsidRPr="00607429">
        <w:rPr>
          <w:rFonts w:ascii="Arial" w:eastAsia="Times New Roman" w:hAnsi="Arial" w:cs="Arial"/>
          <w:color w:val="000000"/>
          <w:sz w:val="20"/>
          <w:szCs w:val="20"/>
          <w:lang w:eastAsia="en-GB"/>
        </w:rPr>
        <w:t xml:space="preserve">In the three northern regions of Ghana. Partners include </w:t>
      </w:r>
      <w:r w:rsidR="00567A5C" w:rsidRPr="00607429">
        <w:rPr>
          <w:rFonts w:ascii="Arial" w:hAnsi="Arial" w:cs="Arial"/>
          <w:sz w:val="20"/>
          <w:szCs w:val="20"/>
        </w:rPr>
        <w:t xml:space="preserve">research institutions (including CSIR); Iowa State University (ISU); Centre for Development \innovation </w:t>
      </w:r>
      <w:proofErr w:type="spellStart"/>
      <w:r w:rsidR="00567A5C" w:rsidRPr="00607429">
        <w:rPr>
          <w:rFonts w:ascii="Arial" w:hAnsi="Arial" w:cs="Arial"/>
          <w:sz w:val="20"/>
          <w:szCs w:val="20"/>
        </w:rPr>
        <w:t>Wageningen</w:t>
      </w:r>
      <w:proofErr w:type="spellEnd"/>
      <w:r w:rsidR="00567A5C" w:rsidRPr="00607429">
        <w:rPr>
          <w:rFonts w:ascii="Arial" w:hAnsi="Arial" w:cs="Arial"/>
          <w:sz w:val="20"/>
          <w:szCs w:val="20"/>
        </w:rPr>
        <w:t xml:space="preserve"> University (WUR-CDI); government and regulatory bodies (including MOFA) and Ghana Agricultural Associations Business </w:t>
      </w:r>
      <w:r w:rsidR="00567A5C" w:rsidRPr="00607429">
        <w:rPr>
          <w:rStyle w:val="apple-converted-space"/>
          <w:rFonts w:ascii="Arial" w:hAnsi="Arial" w:cs="Arial"/>
          <w:sz w:val="20"/>
          <w:szCs w:val="20"/>
        </w:rPr>
        <w:t>&amp;</w:t>
      </w:r>
      <w:r w:rsidR="00567A5C" w:rsidRPr="00607429">
        <w:rPr>
          <w:rFonts w:ascii="Arial" w:hAnsi="Arial" w:cs="Arial"/>
          <w:sz w:val="20"/>
          <w:szCs w:val="20"/>
        </w:rPr>
        <w:t xml:space="preserve"> Information Centre (GAABIC)</w:t>
      </w:r>
      <w:r w:rsidR="008A50B9" w:rsidRPr="00607429">
        <w:rPr>
          <w:rFonts w:ascii="Arial" w:hAnsi="Arial" w:cs="Arial"/>
          <w:sz w:val="20"/>
          <w:szCs w:val="20"/>
        </w:rPr>
        <w:t xml:space="preserve">. </w:t>
      </w:r>
      <w:r w:rsidR="00F90FF0" w:rsidRPr="00607429">
        <w:rPr>
          <w:rFonts w:ascii="Arial" w:hAnsi="Arial" w:cs="Arial"/>
          <w:sz w:val="20"/>
          <w:szCs w:val="20"/>
        </w:rPr>
        <w:t xml:space="preserve">IFDC and </w:t>
      </w:r>
      <w:proofErr w:type="spellStart"/>
      <w:r w:rsidR="00567A5C" w:rsidRPr="00607429">
        <w:rPr>
          <w:rFonts w:ascii="Arial" w:hAnsi="Arial" w:cs="Arial"/>
          <w:sz w:val="20"/>
          <w:szCs w:val="20"/>
        </w:rPr>
        <w:t>these</w:t>
      </w:r>
      <w:r w:rsidRPr="00607429">
        <w:rPr>
          <w:rFonts w:ascii="Arial" w:hAnsi="Arial" w:cs="Arial"/>
          <w:sz w:val="20"/>
          <w:szCs w:val="20"/>
        </w:rPr>
        <w:t>partners</w:t>
      </w:r>
      <w:proofErr w:type="spellEnd"/>
      <w:r w:rsidRPr="00607429">
        <w:rPr>
          <w:rFonts w:ascii="Arial" w:hAnsi="Arial" w:cs="Arial"/>
          <w:sz w:val="20"/>
          <w:szCs w:val="20"/>
        </w:rPr>
        <w:t xml:space="preserve"> are working to increase the capacity of public and private sector </w:t>
      </w:r>
      <w:r w:rsidR="008A50B9" w:rsidRPr="00607429">
        <w:rPr>
          <w:rFonts w:ascii="Arial" w:hAnsi="Arial" w:cs="Arial"/>
          <w:sz w:val="20"/>
          <w:szCs w:val="20"/>
        </w:rPr>
        <w:t>organizations</w:t>
      </w:r>
      <w:r w:rsidRPr="00607429">
        <w:rPr>
          <w:rFonts w:ascii="Arial" w:hAnsi="Arial" w:cs="Arial"/>
          <w:sz w:val="20"/>
          <w:szCs w:val="20"/>
        </w:rPr>
        <w:t xml:space="preserve"> in agricultural technology transfer for maize, rice and soya</w:t>
      </w:r>
      <w:r w:rsidR="00BF7AA7" w:rsidRPr="00607429">
        <w:rPr>
          <w:rFonts w:ascii="Arial" w:hAnsi="Arial" w:cs="Arial"/>
          <w:sz w:val="20"/>
          <w:szCs w:val="20"/>
        </w:rPr>
        <w:t xml:space="preserve"> at scale (USAID investment is $22m)</w:t>
      </w:r>
      <w:r w:rsidRPr="00607429">
        <w:rPr>
          <w:rFonts w:ascii="Arial" w:hAnsi="Arial" w:cs="Arial"/>
          <w:sz w:val="20"/>
          <w:szCs w:val="20"/>
        </w:rPr>
        <w:t xml:space="preserve">. </w:t>
      </w:r>
      <w:r w:rsidR="0020739B" w:rsidRPr="00607429">
        <w:rPr>
          <w:rFonts w:ascii="Arial" w:hAnsi="Arial" w:cs="Arial"/>
          <w:sz w:val="20"/>
          <w:szCs w:val="20"/>
        </w:rPr>
        <w:t>The project plans to reach over 100,000 maize, rice and soya farmers in northern</w:t>
      </w:r>
      <w:r w:rsidR="00F90FF0" w:rsidRPr="00607429">
        <w:rPr>
          <w:rFonts w:ascii="Arial" w:hAnsi="Arial" w:cs="Arial"/>
          <w:sz w:val="20"/>
          <w:szCs w:val="20"/>
        </w:rPr>
        <w:t>, upper west and upper east regions</w:t>
      </w:r>
      <w:r w:rsidR="0020739B" w:rsidRPr="00607429">
        <w:rPr>
          <w:rFonts w:ascii="Arial" w:hAnsi="Arial" w:cs="Arial"/>
          <w:sz w:val="20"/>
          <w:szCs w:val="20"/>
        </w:rPr>
        <w:t>.</w:t>
      </w:r>
    </w:p>
    <w:p w14:paraId="3C76947B" w14:textId="77777777" w:rsidR="00567A5C" w:rsidRPr="00176F59" w:rsidRDefault="002E7F10" w:rsidP="00781AE2">
      <w:pPr>
        <w:spacing w:after="0" w:line="240" w:lineRule="auto"/>
        <w:rPr>
          <w:rFonts w:ascii="Arial" w:hAnsi="Arial" w:cs="Arial"/>
          <w:sz w:val="20"/>
          <w:szCs w:val="20"/>
        </w:rPr>
      </w:pPr>
      <w:r w:rsidRPr="00607429">
        <w:rPr>
          <w:rFonts w:ascii="Arial" w:hAnsi="Arial" w:cs="Arial"/>
          <w:sz w:val="20"/>
          <w:szCs w:val="20"/>
        </w:rPr>
        <w:t>There are three</w:t>
      </w:r>
      <w:r w:rsidR="00575B92" w:rsidRPr="00607429">
        <w:rPr>
          <w:rFonts w:ascii="Arial" w:hAnsi="Arial" w:cs="Arial"/>
          <w:sz w:val="20"/>
          <w:szCs w:val="20"/>
        </w:rPr>
        <w:t xml:space="preserve"> focal </w:t>
      </w:r>
      <w:proofErr w:type="spellStart"/>
      <w:r w:rsidR="00575B92" w:rsidRPr="00607429">
        <w:rPr>
          <w:rFonts w:ascii="Arial" w:hAnsi="Arial" w:cs="Arial"/>
          <w:sz w:val="20"/>
          <w:szCs w:val="20"/>
        </w:rPr>
        <w:t>areas</w:t>
      </w:r>
      <w:r w:rsidRPr="00607429">
        <w:rPr>
          <w:rFonts w:ascii="Arial" w:hAnsi="Arial" w:cs="Arial"/>
          <w:sz w:val="20"/>
          <w:szCs w:val="20"/>
        </w:rPr>
        <w:t>that</w:t>
      </w:r>
      <w:proofErr w:type="spellEnd"/>
      <w:r w:rsidRPr="00607429">
        <w:rPr>
          <w:rFonts w:ascii="Arial" w:hAnsi="Arial" w:cs="Arial"/>
          <w:sz w:val="20"/>
          <w:szCs w:val="20"/>
        </w:rPr>
        <w:t xml:space="preserve"> </w:t>
      </w:r>
      <w:r w:rsidR="00567A5C" w:rsidRPr="00607429">
        <w:rPr>
          <w:rFonts w:ascii="Arial" w:hAnsi="Arial" w:cs="Arial"/>
          <w:sz w:val="20"/>
          <w:szCs w:val="20"/>
        </w:rPr>
        <w:t>could be the basis of campaigns in ASHC 2</w:t>
      </w:r>
      <w:r w:rsidR="000C4372" w:rsidRPr="00607429">
        <w:rPr>
          <w:rFonts w:ascii="Arial" w:hAnsi="Arial" w:cs="Arial"/>
          <w:sz w:val="20"/>
          <w:szCs w:val="20"/>
        </w:rPr>
        <w:t>:</w:t>
      </w:r>
      <w:r w:rsidR="00607429">
        <w:rPr>
          <w:rFonts w:ascii="Arial" w:hAnsi="Arial" w:cs="Arial"/>
          <w:sz w:val="20"/>
          <w:szCs w:val="20"/>
        </w:rPr>
        <w:t xml:space="preserve"> </w:t>
      </w:r>
      <w:proofErr w:type="spellStart"/>
      <w:r w:rsidR="00575B92" w:rsidRPr="00607429">
        <w:rPr>
          <w:rFonts w:ascii="Arial" w:hAnsi="Arial" w:cs="Arial"/>
          <w:sz w:val="20"/>
          <w:szCs w:val="20"/>
        </w:rPr>
        <w:t>i</w:t>
      </w:r>
      <w:proofErr w:type="spellEnd"/>
      <w:r w:rsidR="00575B92" w:rsidRPr="00607429">
        <w:rPr>
          <w:rFonts w:ascii="Arial" w:hAnsi="Arial" w:cs="Arial"/>
          <w:sz w:val="20"/>
          <w:szCs w:val="20"/>
        </w:rPr>
        <w:t xml:space="preserve">) seeds, ii) ISFM and iii) capacity building for agricultural research. ASHC could potentially work in all 3 areas – </w:t>
      </w:r>
      <w:r w:rsidR="004A1160" w:rsidRPr="00607429">
        <w:rPr>
          <w:rFonts w:ascii="Arial" w:hAnsi="Arial" w:cs="Arial"/>
          <w:sz w:val="20"/>
          <w:szCs w:val="20"/>
        </w:rPr>
        <w:t>use of improved</w:t>
      </w:r>
      <w:r w:rsidR="004A1160" w:rsidRPr="00176F59">
        <w:rPr>
          <w:rFonts w:ascii="Arial" w:hAnsi="Arial" w:cs="Arial"/>
          <w:sz w:val="20"/>
          <w:szCs w:val="20"/>
        </w:rPr>
        <w:t xml:space="preserve"> </w:t>
      </w:r>
      <w:r w:rsidR="00575B92" w:rsidRPr="00176F59">
        <w:rPr>
          <w:rFonts w:ascii="Arial" w:hAnsi="Arial" w:cs="Arial"/>
          <w:sz w:val="20"/>
          <w:szCs w:val="20"/>
        </w:rPr>
        <w:t xml:space="preserve">seed is an integral part of ISFM and </w:t>
      </w:r>
      <w:r w:rsidR="00BF7AA7" w:rsidRPr="00176F59">
        <w:rPr>
          <w:rFonts w:ascii="Arial" w:hAnsi="Arial" w:cs="Arial"/>
          <w:sz w:val="20"/>
          <w:szCs w:val="20"/>
        </w:rPr>
        <w:t xml:space="preserve">capacity building around communications has been a part of ASHC </w:t>
      </w:r>
      <w:r w:rsidR="00F53ADE" w:rsidRPr="00176F59">
        <w:rPr>
          <w:rFonts w:ascii="Arial" w:hAnsi="Arial" w:cs="Arial"/>
          <w:sz w:val="20"/>
          <w:szCs w:val="20"/>
        </w:rPr>
        <w:t xml:space="preserve">phase </w:t>
      </w:r>
      <w:r w:rsidR="00BF7AA7" w:rsidRPr="00176F59">
        <w:rPr>
          <w:rFonts w:ascii="Arial" w:hAnsi="Arial" w:cs="Arial"/>
          <w:sz w:val="20"/>
          <w:szCs w:val="20"/>
        </w:rPr>
        <w:t xml:space="preserve">1. Early conversations have suggested that </w:t>
      </w:r>
      <w:r w:rsidR="00567A5C" w:rsidRPr="00176F59">
        <w:rPr>
          <w:rFonts w:ascii="Arial" w:hAnsi="Arial" w:cs="Arial"/>
          <w:sz w:val="20"/>
          <w:szCs w:val="20"/>
        </w:rPr>
        <w:t>the Fe</w:t>
      </w:r>
      <w:r w:rsidR="00F53ADE" w:rsidRPr="00176F59">
        <w:rPr>
          <w:rFonts w:ascii="Arial" w:hAnsi="Arial" w:cs="Arial"/>
          <w:sz w:val="20"/>
          <w:szCs w:val="20"/>
        </w:rPr>
        <w:t>e</w:t>
      </w:r>
      <w:r w:rsidR="00567A5C" w:rsidRPr="00176F59">
        <w:rPr>
          <w:rFonts w:ascii="Arial" w:hAnsi="Arial" w:cs="Arial"/>
          <w:sz w:val="20"/>
          <w:szCs w:val="20"/>
        </w:rPr>
        <w:t>d the Future program would also want ASHC to organize</w:t>
      </w:r>
      <w:r w:rsidR="001438EB" w:rsidRPr="00176F59">
        <w:rPr>
          <w:rFonts w:ascii="Arial" w:hAnsi="Arial" w:cs="Arial"/>
          <w:sz w:val="20"/>
          <w:szCs w:val="20"/>
        </w:rPr>
        <w:t xml:space="preserve"> a campaign around</w:t>
      </w:r>
      <w:r w:rsidR="001660A7" w:rsidRPr="00176F59">
        <w:rPr>
          <w:rFonts w:ascii="Arial" w:hAnsi="Arial" w:cs="Arial"/>
          <w:sz w:val="20"/>
          <w:szCs w:val="20"/>
        </w:rPr>
        <w:t>, in the project manager</w:t>
      </w:r>
      <w:r w:rsidR="00F53ADE" w:rsidRPr="00176F59">
        <w:rPr>
          <w:rFonts w:ascii="Arial" w:hAnsi="Arial" w:cs="Arial"/>
          <w:sz w:val="20"/>
          <w:szCs w:val="20"/>
        </w:rPr>
        <w:t>’</w:t>
      </w:r>
      <w:r w:rsidR="001660A7" w:rsidRPr="00176F59">
        <w:rPr>
          <w:rFonts w:ascii="Arial" w:hAnsi="Arial" w:cs="Arial"/>
          <w:sz w:val="20"/>
          <w:szCs w:val="20"/>
        </w:rPr>
        <w:t>s wor</w:t>
      </w:r>
      <w:r w:rsidR="00F53ADE" w:rsidRPr="00176F59">
        <w:rPr>
          <w:rFonts w:ascii="Arial" w:hAnsi="Arial" w:cs="Arial"/>
          <w:sz w:val="20"/>
          <w:szCs w:val="20"/>
        </w:rPr>
        <w:t>ds:</w:t>
      </w:r>
    </w:p>
    <w:p w14:paraId="2C2AFAEA" w14:textId="77777777" w:rsidR="00567A5C" w:rsidRPr="00176F59" w:rsidRDefault="00567A5C" w:rsidP="00781AE2">
      <w:pPr>
        <w:numPr>
          <w:ilvl w:val="0"/>
          <w:numId w:val="20"/>
        </w:numPr>
        <w:spacing w:after="0" w:line="240" w:lineRule="auto"/>
        <w:rPr>
          <w:rFonts w:ascii="Arial" w:eastAsia="Times New Roman" w:hAnsi="Arial" w:cs="Arial"/>
          <w:i/>
          <w:color w:val="000000"/>
          <w:sz w:val="20"/>
          <w:szCs w:val="20"/>
        </w:rPr>
      </w:pPr>
      <w:r w:rsidRPr="00176F59">
        <w:rPr>
          <w:rFonts w:ascii="Arial" w:eastAsia="Times New Roman" w:hAnsi="Arial" w:cs="Arial"/>
          <w:i/>
          <w:color w:val="000000"/>
          <w:sz w:val="20"/>
          <w:szCs w:val="20"/>
        </w:rPr>
        <w:t xml:space="preserve">Products that can be delivered through supply channels, </w:t>
      </w:r>
      <w:proofErr w:type="gramStart"/>
      <w:r w:rsidRPr="00176F59">
        <w:rPr>
          <w:rFonts w:ascii="Arial" w:eastAsia="Times New Roman" w:hAnsi="Arial" w:cs="Arial"/>
          <w:i/>
          <w:color w:val="000000"/>
          <w:sz w:val="20"/>
          <w:szCs w:val="20"/>
        </w:rPr>
        <w:t>well-packaged</w:t>
      </w:r>
      <w:proofErr w:type="gramEnd"/>
      <w:r w:rsidRPr="00176F59">
        <w:rPr>
          <w:rFonts w:ascii="Arial" w:eastAsia="Times New Roman" w:hAnsi="Arial" w:cs="Arial"/>
          <w:i/>
          <w:color w:val="000000"/>
          <w:sz w:val="20"/>
          <w:szCs w:val="20"/>
        </w:rPr>
        <w:t xml:space="preserve"> so that they reach the last mile (this could be seeds, fertilizers, </w:t>
      </w:r>
      <w:r w:rsidR="00F53ADE" w:rsidRPr="00176F59">
        <w:rPr>
          <w:rFonts w:ascii="Arial" w:eastAsia="Times New Roman" w:hAnsi="Arial" w:cs="Arial"/>
          <w:i/>
          <w:color w:val="000000"/>
          <w:sz w:val="20"/>
          <w:szCs w:val="20"/>
        </w:rPr>
        <w:t>soil amendments, among others.)</w:t>
      </w:r>
    </w:p>
    <w:p w14:paraId="07E8C0BF" w14:textId="77777777" w:rsidR="00567A5C" w:rsidRPr="00176F59" w:rsidRDefault="00567A5C" w:rsidP="00781AE2">
      <w:pPr>
        <w:numPr>
          <w:ilvl w:val="0"/>
          <w:numId w:val="20"/>
        </w:numPr>
        <w:spacing w:after="0" w:line="240" w:lineRule="auto"/>
        <w:rPr>
          <w:rFonts w:ascii="Arial" w:eastAsia="Times New Roman" w:hAnsi="Arial" w:cs="Arial"/>
          <w:i/>
          <w:color w:val="000000"/>
          <w:sz w:val="20"/>
          <w:szCs w:val="20"/>
        </w:rPr>
      </w:pPr>
      <w:proofErr w:type="gramStart"/>
      <w:r w:rsidRPr="00176F59">
        <w:rPr>
          <w:rFonts w:ascii="Arial" w:eastAsia="Times New Roman" w:hAnsi="Arial" w:cs="Arial"/>
          <w:i/>
          <w:color w:val="000000"/>
          <w:sz w:val="20"/>
          <w:szCs w:val="20"/>
        </w:rPr>
        <w:t>Behavior-changing</w:t>
      </w:r>
      <w:proofErr w:type="gramEnd"/>
      <w:r w:rsidRPr="00176F59">
        <w:rPr>
          <w:rFonts w:ascii="Arial" w:eastAsia="Times New Roman" w:hAnsi="Arial" w:cs="Arial"/>
          <w:i/>
          <w:color w:val="000000"/>
          <w:sz w:val="20"/>
          <w:szCs w:val="20"/>
        </w:rPr>
        <w:t xml:space="preserve"> approaches to impact farmers’ GAPs.</w:t>
      </w:r>
    </w:p>
    <w:p w14:paraId="07371BC8" w14:textId="77777777" w:rsidR="00820874" w:rsidRPr="00820874" w:rsidRDefault="001660A7" w:rsidP="00781AE2">
      <w:pPr>
        <w:spacing w:after="0" w:line="240" w:lineRule="auto"/>
        <w:rPr>
          <w:rFonts w:ascii="Arial" w:hAnsi="Arial" w:cs="Arial"/>
          <w:sz w:val="20"/>
          <w:szCs w:val="20"/>
        </w:rPr>
        <w:sectPr w:rsidR="00820874" w:rsidRPr="00820874" w:rsidSect="005F4821">
          <w:pgSz w:w="12240" w:h="15840" w:code="1"/>
          <w:pgMar w:top="1440" w:right="1440" w:bottom="1440" w:left="1440" w:header="709" w:footer="709" w:gutter="0"/>
          <w:cols w:space="708"/>
          <w:docGrid w:linePitch="360"/>
        </w:sectPr>
      </w:pPr>
      <w:r w:rsidRPr="00176F59">
        <w:rPr>
          <w:rFonts w:ascii="Arial" w:hAnsi="Arial" w:cs="Arial"/>
          <w:sz w:val="20"/>
          <w:szCs w:val="20"/>
        </w:rPr>
        <w:t xml:space="preserve">Further help was requested on helping </w:t>
      </w:r>
      <w:r w:rsidR="00F53ADE" w:rsidRPr="00176F59">
        <w:rPr>
          <w:rFonts w:ascii="Arial" w:hAnsi="Arial" w:cs="Arial"/>
          <w:sz w:val="20"/>
          <w:szCs w:val="20"/>
        </w:rPr>
        <w:t>to discourage</w:t>
      </w:r>
      <w:r w:rsidRPr="00176F59">
        <w:rPr>
          <w:rFonts w:ascii="Arial" w:hAnsi="Arial" w:cs="Arial"/>
          <w:sz w:val="20"/>
          <w:szCs w:val="20"/>
        </w:rPr>
        <w:t xml:space="preserve"> </w:t>
      </w:r>
      <w:proofErr w:type="gramStart"/>
      <w:r w:rsidRPr="00176F59">
        <w:rPr>
          <w:rFonts w:ascii="Arial" w:hAnsi="Arial" w:cs="Arial"/>
          <w:sz w:val="20"/>
          <w:szCs w:val="20"/>
        </w:rPr>
        <w:t>bush-burning</w:t>
      </w:r>
      <w:proofErr w:type="gramEnd"/>
      <w:r w:rsidRPr="00176F59">
        <w:rPr>
          <w:rFonts w:ascii="Arial" w:hAnsi="Arial" w:cs="Arial"/>
          <w:sz w:val="20"/>
          <w:szCs w:val="20"/>
        </w:rPr>
        <w:t xml:space="preserve"> as part of the game hunting practice</w:t>
      </w:r>
      <w:r w:rsidR="00F53ADE" w:rsidRPr="00176F59">
        <w:rPr>
          <w:rFonts w:ascii="Arial" w:hAnsi="Arial" w:cs="Arial"/>
          <w:sz w:val="20"/>
          <w:szCs w:val="20"/>
        </w:rPr>
        <w:t>.</w:t>
      </w:r>
    </w:p>
    <w:p w14:paraId="68318A91" w14:textId="77777777" w:rsidR="002627B9" w:rsidRPr="00176F59" w:rsidRDefault="002627B9" w:rsidP="00781AE2">
      <w:pPr>
        <w:spacing w:after="0" w:line="240" w:lineRule="auto"/>
        <w:rPr>
          <w:rFonts w:ascii="Arial" w:hAnsi="Arial" w:cs="Arial"/>
          <w:b/>
          <w:sz w:val="20"/>
          <w:szCs w:val="20"/>
        </w:rPr>
      </w:pPr>
      <w:r w:rsidRPr="00176F59">
        <w:rPr>
          <w:rFonts w:ascii="Arial" w:eastAsiaTheme="minorEastAsia" w:hAnsi="Arial" w:cs="Arial"/>
          <w:b/>
          <w:sz w:val="20"/>
          <w:szCs w:val="20"/>
          <w:bdr w:val="none" w:sz="0" w:space="0" w:color="auto" w:frame="1"/>
          <w:lang w:val="en-GB"/>
        </w:rPr>
        <w:lastRenderedPageBreak/>
        <w:t xml:space="preserve">Ghana Agriculture Sector Investment Programme (GASIP) </w:t>
      </w:r>
      <w:r w:rsidRPr="00176F59">
        <w:rPr>
          <w:rFonts w:ascii="Arial" w:hAnsi="Arial" w:cs="Arial"/>
          <w:b/>
          <w:sz w:val="20"/>
          <w:szCs w:val="20"/>
        </w:rPr>
        <w:t>Youth Action Plan (YAP)</w:t>
      </w:r>
    </w:p>
    <w:p w14:paraId="4F9DBE62" w14:textId="77777777" w:rsidR="00F67DA5" w:rsidRPr="00176F59" w:rsidRDefault="00F67DA5" w:rsidP="00781AE2">
      <w:pPr>
        <w:spacing w:after="0" w:line="240" w:lineRule="auto"/>
        <w:rPr>
          <w:rFonts w:ascii="Arial" w:hAnsi="Arial" w:cs="Arial"/>
          <w:sz w:val="20"/>
          <w:szCs w:val="20"/>
        </w:rPr>
      </w:pPr>
      <w:r w:rsidRPr="00176F59">
        <w:rPr>
          <w:rFonts w:ascii="Arial" w:hAnsi="Arial" w:cs="Arial"/>
          <w:b/>
          <w:sz w:val="20"/>
          <w:szCs w:val="20"/>
        </w:rPr>
        <w:t>Funder of program:</w:t>
      </w:r>
      <w:r w:rsidR="00607429">
        <w:rPr>
          <w:rFonts w:ascii="Arial" w:hAnsi="Arial" w:cs="Arial"/>
          <w:b/>
          <w:sz w:val="20"/>
          <w:szCs w:val="20"/>
        </w:rPr>
        <w:t xml:space="preserve"> </w:t>
      </w:r>
      <w:r w:rsidRPr="00176F59">
        <w:rPr>
          <w:rFonts w:ascii="Arial" w:hAnsi="Arial" w:cs="Arial"/>
          <w:sz w:val="20"/>
          <w:szCs w:val="20"/>
        </w:rPr>
        <w:t>IFAD for cycles of 3 years periods</w:t>
      </w:r>
    </w:p>
    <w:p w14:paraId="719D8A0B" w14:textId="77777777" w:rsidR="00176F59" w:rsidRPr="00607429" w:rsidRDefault="00176F59" w:rsidP="00781AE2">
      <w:pPr>
        <w:spacing w:after="0" w:line="240" w:lineRule="auto"/>
        <w:rPr>
          <w:rFonts w:ascii="Arial" w:eastAsiaTheme="minorEastAsia" w:hAnsi="Arial" w:cs="Arial"/>
          <w:sz w:val="20"/>
          <w:szCs w:val="20"/>
          <w:bdr w:val="none" w:sz="0" w:space="0" w:color="auto" w:frame="1"/>
        </w:rPr>
      </w:pPr>
    </w:p>
    <w:p w14:paraId="43C5BD09" w14:textId="77777777" w:rsidR="00E04E8F" w:rsidRPr="00176F59" w:rsidRDefault="002627B9" w:rsidP="00607429">
      <w:pPr>
        <w:spacing w:after="120" w:line="240" w:lineRule="auto"/>
        <w:rPr>
          <w:rFonts w:ascii="Arial" w:hAnsi="Arial" w:cs="Arial"/>
          <w:b/>
          <w:sz w:val="20"/>
          <w:szCs w:val="20"/>
        </w:rPr>
      </w:pPr>
      <w:r w:rsidRPr="00176F59">
        <w:rPr>
          <w:rFonts w:ascii="Arial" w:eastAsiaTheme="minorEastAsia" w:hAnsi="Arial" w:cs="Arial"/>
          <w:sz w:val="20"/>
          <w:szCs w:val="20"/>
          <w:bdr w:val="none" w:sz="0" w:space="0" w:color="auto" w:frame="1"/>
          <w:lang w:val="en-GB"/>
        </w:rPr>
        <w:t xml:space="preserve">Ghana Agriculture Sector Investment Programme (GASIP) </w:t>
      </w:r>
      <w:r w:rsidRPr="00176F59">
        <w:rPr>
          <w:rFonts w:ascii="Arial" w:hAnsi="Arial" w:cs="Arial"/>
          <w:sz w:val="20"/>
          <w:szCs w:val="20"/>
        </w:rPr>
        <w:t>Youth Action Plan (YAP)</w:t>
      </w:r>
      <w:r w:rsidR="00607429">
        <w:rPr>
          <w:rFonts w:ascii="Arial" w:hAnsi="Arial" w:cs="Arial"/>
          <w:sz w:val="20"/>
          <w:szCs w:val="20"/>
        </w:rPr>
        <w:t xml:space="preserve"> </w:t>
      </w:r>
      <w:r w:rsidR="009B3198" w:rsidRPr="00176F59">
        <w:rPr>
          <w:rFonts w:ascii="Arial" w:hAnsi="Arial" w:cs="Arial"/>
          <w:sz w:val="20"/>
          <w:szCs w:val="20"/>
        </w:rPr>
        <w:t>is financed by IFAD</w:t>
      </w:r>
      <w:r w:rsidR="00E04E8F" w:rsidRPr="00176F59">
        <w:rPr>
          <w:rFonts w:ascii="Arial" w:hAnsi="Arial" w:cs="Arial"/>
          <w:sz w:val="20"/>
          <w:szCs w:val="20"/>
        </w:rPr>
        <w:t xml:space="preserve">. The </w:t>
      </w:r>
      <w:proofErr w:type="spellStart"/>
      <w:r w:rsidR="00E04E8F" w:rsidRPr="00176F59">
        <w:rPr>
          <w:rFonts w:ascii="Arial" w:hAnsi="Arial" w:cs="Arial"/>
          <w:sz w:val="20"/>
          <w:szCs w:val="20"/>
        </w:rPr>
        <w:t>programme</w:t>
      </w:r>
      <w:proofErr w:type="spellEnd"/>
      <w:r w:rsidR="009B3198" w:rsidRPr="00176F59">
        <w:rPr>
          <w:rFonts w:ascii="Arial" w:hAnsi="Arial" w:cs="Arial"/>
          <w:sz w:val="20"/>
          <w:szCs w:val="20"/>
        </w:rPr>
        <w:t xml:space="preserve">, implemented by MOFA, </w:t>
      </w:r>
      <w:r w:rsidR="00E04E8F" w:rsidRPr="00176F59">
        <w:rPr>
          <w:rFonts w:ascii="Arial" w:hAnsi="Arial" w:cs="Arial"/>
          <w:sz w:val="20"/>
          <w:szCs w:val="20"/>
        </w:rPr>
        <w:t xml:space="preserve">focuses on smallholder farmers to make them more competitive by increasing their capacity to respond to market demand in terms of quality, price, time and volume, as well as resilience to climate change. This is operationalized through the formalization of relationships with agribusinesses, in order to give smallholders reliable access to technologies, financial services, factor and output markets. The approach aims to be pro-poor, pro-youth, gender-equitable, inclusive and </w:t>
      </w:r>
      <w:proofErr w:type="gramStart"/>
      <w:r w:rsidR="00E04E8F" w:rsidRPr="00176F59">
        <w:rPr>
          <w:rFonts w:ascii="Arial" w:hAnsi="Arial" w:cs="Arial"/>
          <w:sz w:val="20"/>
          <w:szCs w:val="20"/>
        </w:rPr>
        <w:t>private-sector</w:t>
      </w:r>
      <w:proofErr w:type="gramEnd"/>
      <w:r w:rsidR="00E04E8F" w:rsidRPr="00176F59">
        <w:rPr>
          <w:rFonts w:ascii="Arial" w:hAnsi="Arial" w:cs="Arial"/>
          <w:sz w:val="20"/>
          <w:szCs w:val="20"/>
        </w:rPr>
        <w:t xml:space="preserve"> driven. Partnerships with agri</w:t>
      </w:r>
      <w:r w:rsidR="00F53ADE" w:rsidRPr="00176F59">
        <w:rPr>
          <w:rFonts w:ascii="Arial" w:hAnsi="Arial" w:cs="Arial"/>
          <w:sz w:val="20"/>
          <w:szCs w:val="20"/>
        </w:rPr>
        <w:t>-</w:t>
      </w:r>
      <w:r w:rsidR="00E04E8F" w:rsidRPr="00176F59">
        <w:rPr>
          <w:rFonts w:ascii="Arial" w:hAnsi="Arial" w:cs="Arial"/>
          <w:sz w:val="20"/>
          <w:szCs w:val="20"/>
        </w:rPr>
        <w:t>businesses will be expanded through targeted facilitation support, smart subsidies to leverage private investments, and adequate provision of public goods and enabling infrastructure to reduce risk</w:t>
      </w:r>
      <w:r w:rsidR="00F53ADE" w:rsidRPr="00176F59">
        <w:rPr>
          <w:rFonts w:ascii="Arial" w:hAnsi="Arial" w:cs="Arial"/>
          <w:sz w:val="20"/>
          <w:szCs w:val="20"/>
        </w:rPr>
        <w:t>.</w:t>
      </w:r>
    </w:p>
    <w:p w14:paraId="13F1D19F" w14:textId="77777777" w:rsidR="00376861" w:rsidRDefault="00501E78" w:rsidP="00781AE2">
      <w:pPr>
        <w:spacing w:after="0" w:line="240" w:lineRule="auto"/>
        <w:rPr>
          <w:rFonts w:ascii="Arial" w:hAnsi="Arial" w:cs="Arial"/>
          <w:sz w:val="20"/>
          <w:szCs w:val="20"/>
        </w:rPr>
      </w:pPr>
      <w:r w:rsidRPr="00176F59">
        <w:rPr>
          <w:rFonts w:ascii="Arial" w:hAnsi="Arial" w:cs="Arial"/>
          <w:sz w:val="20"/>
          <w:szCs w:val="20"/>
        </w:rPr>
        <w:t>ASHC phase 2 could participate in the 3</w:t>
      </w:r>
      <w:r w:rsidRPr="00176F59">
        <w:rPr>
          <w:rFonts w:ascii="Arial" w:hAnsi="Arial" w:cs="Arial"/>
          <w:sz w:val="20"/>
          <w:szCs w:val="20"/>
          <w:vertAlign w:val="superscript"/>
        </w:rPr>
        <w:t>rd</w:t>
      </w:r>
      <w:r w:rsidRPr="00176F59">
        <w:rPr>
          <w:rFonts w:ascii="Arial" w:hAnsi="Arial" w:cs="Arial"/>
          <w:sz w:val="20"/>
          <w:szCs w:val="20"/>
        </w:rPr>
        <w:t xml:space="preserve"> objective of the project – knowledge management, policy support and coordination. The project h</w:t>
      </w:r>
      <w:r w:rsidR="009B3198" w:rsidRPr="00176F59">
        <w:rPr>
          <w:rFonts w:ascii="Arial" w:hAnsi="Arial" w:cs="Arial"/>
          <w:sz w:val="20"/>
          <w:szCs w:val="20"/>
        </w:rPr>
        <w:t>as</w:t>
      </w:r>
      <w:r w:rsidR="00376861" w:rsidRPr="00176F59">
        <w:rPr>
          <w:rFonts w:ascii="Arial" w:hAnsi="Arial" w:cs="Arial"/>
          <w:sz w:val="20"/>
          <w:szCs w:val="20"/>
        </w:rPr>
        <w:t xml:space="preserve"> strong youth targets reaching </w:t>
      </w:r>
      <w:r w:rsidR="002627B9" w:rsidRPr="00176F59">
        <w:rPr>
          <w:rFonts w:ascii="Arial" w:hAnsi="Arial" w:cs="Arial"/>
          <w:sz w:val="20"/>
          <w:szCs w:val="20"/>
        </w:rPr>
        <w:t>20% youth (between 15 and 24 years) and 30% young adults (between 25 and 34 years) as direct clients</w:t>
      </w:r>
      <w:r w:rsidR="00376861" w:rsidRPr="00176F59">
        <w:rPr>
          <w:rFonts w:ascii="Arial" w:hAnsi="Arial" w:cs="Arial"/>
          <w:sz w:val="20"/>
          <w:szCs w:val="20"/>
        </w:rPr>
        <w:t xml:space="preserve"> with:</w:t>
      </w:r>
    </w:p>
    <w:p w14:paraId="3F0381F3" w14:textId="77777777" w:rsidR="00376861" w:rsidRPr="00EE14C5"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direct</w:t>
      </w:r>
      <w:proofErr w:type="gramEnd"/>
      <w:r w:rsidRPr="00EE14C5">
        <w:rPr>
          <w:rFonts w:ascii="Arial" w:hAnsi="Arial" w:cs="Arial"/>
          <w:sz w:val="20"/>
          <w:szCs w:val="20"/>
        </w:rPr>
        <w:t xml:space="preserve"> targeting of young women in</w:t>
      </w:r>
      <w:r w:rsidR="00376861" w:rsidRPr="00EE14C5">
        <w:rPr>
          <w:rFonts w:ascii="Arial" w:hAnsi="Arial" w:cs="Arial"/>
          <w:sz w:val="20"/>
          <w:szCs w:val="20"/>
        </w:rPr>
        <w:t xml:space="preserve"> all activities of the YAP</w:t>
      </w:r>
    </w:p>
    <w:p w14:paraId="049D222B" w14:textId="77777777" w:rsidR="00376861" w:rsidRPr="00EE14C5" w:rsidRDefault="00376861"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peer</w:t>
      </w:r>
      <w:proofErr w:type="gramEnd"/>
      <w:r w:rsidRPr="00EE14C5">
        <w:rPr>
          <w:rFonts w:ascii="Arial" w:hAnsi="Arial" w:cs="Arial"/>
          <w:sz w:val="20"/>
          <w:szCs w:val="20"/>
        </w:rPr>
        <w:t xml:space="preserve"> education</w:t>
      </w:r>
    </w:p>
    <w:p w14:paraId="1B348BC3" w14:textId="77777777" w:rsidR="00376861" w:rsidRPr="00EE14C5" w:rsidRDefault="00F30072"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integration</w:t>
      </w:r>
      <w:proofErr w:type="gramEnd"/>
      <w:r w:rsidRPr="00EE14C5">
        <w:rPr>
          <w:rFonts w:ascii="Arial" w:hAnsi="Arial" w:cs="Arial"/>
          <w:sz w:val="20"/>
          <w:szCs w:val="20"/>
        </w:rPr>
        <w:t xml:space="preserve"> of young people in farmer based o</w:t>
      </w:r>
      <w:r w:rsidR="002627B9" w:rsidRPr="00EE14C5">
        <w:rPr>
          <w:rFonts w:ascii="Arial" w:hAnsi="Arial" w:cs="Arial"/>
          <w:sz w:val="20"/>
          <w:szCs w:val="20"/>
        </w:rPr>
        <w:t>rganizations, extension groups and Value Chain Committees</w:t>
      </w:r>
    </w:p>
    <w:p w14:paraId="49E27DE6" w14:textId="77777777" w:rsidR="00376861" w:rsidRPr="00EE14C5"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particip</w:t>
      </w:r>
      <w:r w:rsidR="00376861" w:rsidRPr="00EE14C5">
        <w:rPr>
          <w:rFonts w:ascii="Arial" w:hAnsi="Arial" w:cs="Arial"/>
          <w:sz w:val="20"/>
          <w:szCs w:val="20"/>
        </w:rPr>
        <w:t>ation</w:t>
      </w:r>
      <w:proofErr w:type="gramEnd"/>
      <w:r w:rsidR="00376861" w:rsidRPr="00EE14C5">
        <w:rPr>
          <w:rFonts w:ascii="Arial" w:hAnsi="Arial" w:cs="Arial"/>
          <w:sz w:val="20"/>
          <w:szCs w:val="20"/>
        </w:rPr>
        <w:t xml:space="preserve"> in business networks</w:t>
      </w:r>
    </w:p>
    <w:p w14:paraId="1104B407" w14:textId="77777777" w:rsidR="00F53ADE" w:rsidRPr="00EE14C5"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promotion</w:t>
      </w:r>
      <w:proofErr w:type="gramEnd"/>
      <w:r w:rsidRPr="00EE14C5">
        <w:rPr>
          <w:rFonts w:ascii="Arial" w:hAnsi="Arial" w:cs="Arial"/>
          <w:sz w:val="20"/>
          <w:szCs w:val="20"/>
        </w:rPr>
        <w:t xml:space="preserve"> of value chains that are interesting for young people (horticulture, </w:t>
      </w:r>
    </w:p>
    <w:p w14:paraId="7C7B315A" w14:textId="77777777" w:rsidR="00376861" w:rsidRPr="00EE14C5"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intensive</w:t>
      </w:r>
      <w:proofErr w:type="gramEnd"/>
      <w:r w:rsidRPr="00EE14C5">
        <w:rPr>
          <w:rFonts w:ascii="Arial" w:hAnsi="Arial" w:cs="Arial"/>
          <w:sz w:val="20"/>
          <w:szCs w:val="20"/>
        </w:rPr>
        <w:t xml:space="preserve"> livestock production, etc.</w:t>
      </w:r>
      <w:r w:rsidR="00376861" w:rsidRPr="00EE14C5">
        <w:rPr>
          <w:rFonts w:ascii="Arial" w:hAnsi="Arial" w:cs="Arial"/>
          <w:sz w:val="20"/>
          <w:szCs w:val="20"/>
        </w:rPr>
        <w:t>)</w:t>
      </w:r>
    </w:p>
    <w:p w14:paraId="1D214E78" w14:textId="77777777" w:rsidR="00376861" w:rsidRPr="00EE14C5"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provision</w:t>
      </w:r>
      <w:proofErr w:type="gramEnd"/>
      <w:r w:rsidRPr="00EE14C5">
        <w:rPr>
          <w:rFonts w:ascii="Arial" w:hAnsi="Arial" w:cs="Arial"/>
          <w:sz w:val="20"/>
          <w:szCs w:val="20"/>
        </w:rPr>
        <w:t xml:space="preserve"> of start-up kits and facilitation of access to financ</w:t>
      </w:r>
      <w:r w:rsidR="00376861" w:rsidRPr="00EE14C5">
        <w:rPr>
          <w:rFonts w:ascii="Arial" w:hAnsi="Arial" w:cs="Arial"/>
          <w:sz w:val="20"/>
          <w:szCs w:val="20"/>
        </w:rPr>
        <w:t>e</w:t>
      </w:r>
    </w:p>
    <w:p w14:paraId="21CC2657" w14:textId="77777777" w:rsidR="00376861" w:rsidRPr="00EE14C5" w:rsidRDefault="00376861"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agribusiness</w:t>
      </w:r>
      <w:proofErr w:type="gramEnd"/>
      <w:r w:rsidRPr="00EE14C5">
        <w:rPr>
          <w:rFonts w:ascii="Arial" w:hAnsi="Arial" w:cs="Arial"/>
          <w:sz w:val="20"/>
          <w:szCs w:val="20"/>
        </w:rPr>
        <w:t xml:space="preserve"> education</w:t>
      </w:r>
    </w:p>
    <w:p w14:paraId="2FE79BCB" w14:textId="77777777" w:rsidR="002627B9" w:rsidRDefault="002627B9" w:rsidP="00781AE2">
      <w:pPr>
        <w:pStyle w:val="ListParagraph"/>
        <w:numPr>
          <w:ilvl w:val="0"/>
          <w:numId w:val="24"/>
        </w:numPr>
        <w:spacing w:after="0" w:line="240" w:lineRule="auto"/>
        <w:rPr>
          <w:rFonts w:ascii="Arial" w:hAnsi="Arial" w:cs="Arial"/>
          <w:sz w:val="20"/>
          <w:szCs w:val="20"/>
        </w:rPr>
      </w:pPr>
      <w:proofErr w:type="gramStart"/>
      <w:r w:rsidRPr="00EE14C5">
        <w:rPr>
          <w:rFonts w:ascii="Arial" w:hAnsi="Arial" w:cs="Arial"/>
          <w:sz w:val="20"/>
          <w:szCs w:val="20"/>
        </w:rPr>
        <w:t>promotion</w:t>
      </w:r>
      <w:proofErr w:type="gramEnd"/>
      <w:r w:rsidRPr="00EE14C5">
        <w:rPr>
          <w:rFonts w:ascii="Arial" w:hAnsi="Arial" w:cs="Arial"/>
          <w:sz w:val="20"/>
          <w:szCs w:val="20"/>
        </w:rPr>
        <w:t xml:space="preserve"> campaigns using role models</w:t>
      </w:r>
    </w:p>
    <w:p w14:paraId="63507976" w14:textId="77777777" w:rsidR="00161D45" w:rsidRPr="00607429" w:rsidRDefault="00161D45" w:rsidP="004A2231">
      <w:pPr>
        <w:pStyle w:val="Heading3"/>
        <w:rPr>
          <w:rFonts w:ascii="Arial" w:hAnsi="Arial" w:cs="Arial"/>
          <w:color w:val="auto"/>
          <w:sz w:val="20"/>
          <w:szCs w:val="20"/>
          <w:shd w:val="clear" w:color="auto" w:fill="FFFFFF"/>
        </w:rPr>
      </w:pPr>
      <w:proofErr w:type="spellStart"/>
      <w:r w:rsidRPr="00607429">
        <w:rPr>
          <w:rFonts w:ascii="Arial" w:hAnsi="Arial" w:cs="Arial"/>
          <w:color w:val="auto"/>
          <w:sz w:val="20"/>
          <w:szCs w:val="20"/>
          <w:shd w:val="clear" w:color="auto" w:fill="FFFFFF"/>
        </w:rPr>
        <w:t>Sasakawa</w:t>
      </w:r>
      <w:proofErr w:type="spellEnd"/>
      <w:r w:rsidRPr="00607429">
        <w:rPr>
          <w:rFonts w:ascii="Arial" w:hAnsi="Arial" w:cs="Arial"/>
          <w:color w:val="auto"/>
          <w:sz w:val="20"/>
          <w:szCs w:val="20"/>
          <w:shd w:val="clear" w:color="auto" w:fill="FFFFFF"/>
        </w:rPr>
        <w:t xml:space="preserve"> Global 2000 (SG 2000) African Association</w:t>
      </w:r>
    </w:p>
    <w:p w14:paraId="21507EFB" w14:textId="77777777" w:rsidR="00D73848" w:rsidRPr="00607429" w:rsidRDefault="00D73848" w:rsidP="00607429">
      <w:pPr>
        <w:spacing w:after="120" w:line="240" w:lineRule="auto"/>
        <w:rPr>
          <w:rStyle w:val="apple-converted-space"/>
          <w:rFonts w:ascii="Arial" w:hAnsi="Arial" w:cs="Arial"/>
          <w:sz w:val="20"/>
          <w:szCs w:val="20"/>
          <w:shd w:val="clear" w:color="auto" w:fill="FFFFFF"/>
        </w:rPr>
      </w:pPr>
      <w:r w:rsidRPr="00607429">
        <w:rPr>
          <w:rFonts w:ascii="Arial" w:hAnsi="Arial" w:cs="Arial"/>
          <w:sz w:val="20"/>
          <w:szCs w:val="20"/>
          <w:shd w:val="clear" w:color="auto" w:fill="FFFFFF"/>
        </w:rPr>
        <w:t xml:space="preserve">SG 2000 works with the </w:t>
      </w:r>
      <w:r w:rsidR="00161D45" w:rsidRPr="00607429">
        <w:rPr>
          <w:rFonts w:ascii="Arial" w:hAnsi="Arial" w:cs="Arial"/>
          <w:sz w:val="20"/>
          <w:szCs w:val="20"/>
          <w:shd w:val="clear" w:color="auto" w:fill="FFFFFF"/>
        </w:rPr>
        <w:t>Ministry of Foo</w:t>
      </w:r>
      <w:r w:rsidR="004A2231" w:rsidRPr="00607429">
        <w:rPr>
          <w:rFonts w:ascii="Arial" w:hAnsi="Arial" w:cs="Arial"/>
          <w:sz w:val="20"/>
          <w:szCs w:val="20"/>
          <w:shd w:val="clear" w:color="auto" w:fill="FFFFFF"/>
        </w:rPr>
        <w:t>d and Agriculture, through the agricultural extension s</w:t>
      </w:r>
      <w:r w:rsidR="00161D45" w:rsidRPr="00607429">
        <w:rPr>
          <w:rFonts w:ascii="Arial" w:hAnsi="Arial" w:cs="Arial"/>
          <w:sz w:val="20"/>
          <w:szCs w:val="20"/>
          <w:shd w:val="clear" w:color="auto" w:fill="FFFFFF"/>
        </w:rPr>
        <w:t>ervices</w:t>
      </w:r>
      <w:r w:rsidR="00161D45" w:rsidRPr="00607429">
        <w:rPr>
          <w:rStyle w:val="apple-converted-space"/>
          <w:rFonts w:ascii="Arial" w:hAnsi="Arial" w:cs="Arial"/>
          <w:sz w:val="20"/>
          <w:szCs w:val="20"/>
          <w:shd w:val="clear" w:color="auto" w:fill="FFFFFF"/>
        </w:rPr>
        <w:t>. SG 2000 seeks to transform African extension advisory services in partner countries to assure greater family food security and more profitable participation in commercial activities along the value chain, while respecting natural resources.</w:t>
      </w:r>
    </w:p>
    <w:p w14:paraId="2824383B" w14:textId="77777777" w:rsidR="00161D45" w:rsidRPr="00607429" w:rsidRDefault="00D73848" w:rsidP="004A2231">
      <w:pPr>
        <w:spacing w:after="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 xml:space="preserve">The </w:t>
      </w:r>
      <w:r w:rsidRPr="00607429">
        <w:rPr>
          <w:rFonts w:ascii="Arial" w:hAnsi="Arial" w:cs="Arial"/>
          <w:sz w:val="20"/>
          <w:szCs w:val="20"/>
          <w:shd w:val="clear" w:color="auto" w:fill="FFFFFF"/>
        </w:rPr>
        <w:t xml:space="preserve">SG 2000 </w:t>
      </w:r>
      <w:r w:rsidRPr="00607429">
        <w:rPr>
          <w:rStyle w:val="apple-converted-space"/>
          <w:rFonts w:ascii="Arial" w:hAnsi="Arial" w:cs="Arial"/>
          <w:sz w:val="20"/>
          <w:szCs w:val="20"/>
          <w:shd w:val="clear" w:color="auto" w:fill="FFFFFF"/>
        </w:rPr>
        <w:t>m</w:t>
      </w:r>
      <w:r w:rsidR="00161D45" w:rsidRPr="00607429">
        <w:rPr>
          <w:rStyle w:val="apple-converted-space"/>
          <w:rFonts w:ascii="Arial" w:hAnsi="Arial" w:cs="Arial"/>
          <w:sz w:val="20"/>
          <w:szCs w:val="20"/>
          <w:shd w:val="clear" w:color="auto" w:fill="FFFFFF"/>
        </w:rPr>
        <w:t>odel</w:t>
      </w:r>
      <w:r w:rsidR="004A2231" w:rsidRPr="00607429">
        <w:rPr>
          <w:rStyle w:val="apple-converted-space"/>
          <w:rFonts w:ascii="Arial" w:hAnsi="Arial" w:cs="Arial"/>
          <w:sz w:val="20"/>
          <w:szCs w:val="20"/>
          <w:shd w:val="clear" w:color="auto" w:fill="FFFFFF"/>
        </w:rPr>
        <w:t xml:space="preserve"> includes: </w:t>
      </w:r>
    </w:p>
    <w:p w14:paraId="108DE922" w14:textId="77777777" w:rsidR="00161D45" w:rsidRPr="00607429" w:rsidRDefault="004A2231" w:rsidP="004A2231">
      <w:pPr>
        <w:pStyle w:val="ListParagraph"/>
        <w:numPr>
          <w:ilvl w:val="0"/>
          <w:numId w:val="31"/>
        </w:numPr>
        <w:spacing w:after="16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Establishing</w:t>
      </w:r>
      <w:r w:rsidR="00161D45" w:rsidRPr="00607429">
        <w:rPr>
          <w:rStyle w:val="apple-converted-space"/>
          <w:rFonts w:ascii="Arial" w:hAnsi="Arial" w:cs="Arial"/>
          <w:sz w:val="20"/>
          <w:szCs w:val="20"/>
          <w:shd w:val="clear" w:color="auto" w:fill="FFFFFF"/>
        </w:rPr>
        <w:t xml:space="preserve"> of cost-effective farmer learning platforms that improve productivity in smallholder food systems, especially for resource-poor women farmers and those with low levels of technical efficiency, and increase food security and livelihoods.</w:t>
      </w:r>
    </w:p>
    <w:p w14:paraId="2F356B95" w14:textId="77777777" w:rsidR="00161D45" w:rsidRPr="00607429" w:rsidRDefault="004A2231" w:rsidP="004A2231">
      <w:pPr>
        <w:pStyle w:val="ListParagraph"/>
        <w:numPr>
          <w:ilvl w:val="0"/>
          <w:numId w:val="31"/>
        </w:numPr>
        <w:spacing w:after="16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Enabling</w:t>
      </w:r>
      <w:r w:rsidR="00161D45" w:rsidRPr="00607429">
        <w:rPr>
          <w:rStyle w:val="apple-converted-space"/>
          <w:rFonts w:ascii="Arial" w:hAnsi="Arial" w:cs="Arial"/>
          <w:sz w:val="20"/>
          <w:szCs w:val="20"/>
          <w:shd w:val="clear" w:color="auto" w:fill="FFFFFF"/>
        </w:rPr>
        <w:t xml:space="preserve"> smallholder farmers to capture a larger proportion of the economic benefits inherent in agricultural food value chains.</w:t>
      </w:r>
    </w:p>
    <w:p w14:paraId="2F6D0FBE" w14:textId="77777777" w:rsidR="00161D45" w:rsidRPr="00607429" w:rsidRDefault="004A2231" w:rsidP="004A2231">
      <w:pPr>
        <w:pStyle w:val="ListParagraph"/>
        <w:numPr>
          <w:ilvl w:val="0"/>
          <w:numId w:val="31"/>
        </w:numPr>
        <w:spacing w:after="16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Creating</w:t>
      </w:r>
      <w:r w:rsidR="00161D45" w:rsidRPr="00607429">
        <w:rPr>
          <w:rStyle w:val="apple-converted-space"/>
          <w:rFonts w:ascii="Arial" w:hAnsi="Arial" w:cs="Arial"/>
          <w:sz w:val="20"/>
          <w:szCs w:val="20"/>
          <w:shd w:val="clear" w:color="auto" w:fill="FFFFFF"/>
        </w:rPr>
        <w:t xml:space="preserve"> Public-Private Partnerships that financially support delivery of extension services for enhanced smallholder agricultural development and enhance profitable market access.</w:t>
      </w:r>
    </w:p>
    <w:p w14:paraId="0601B2FC" w14:textId="77777777" w:rsidR="00161D45" w:rsidRPr="00607429" w:rsidRDefault="00161D45" w:rsidP="004A2231">
      <w:pPr>
        <w:pStyle w:val="ListParagraph"/>
        <w:numPr>
          <w:ilvl w:val="0"/>
          <w:numId w:val="31"/>
        </w:numPr>
        <w:spacing w:after="16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Strengthen</w:t>
      </w:r>
      <w:r w:rsidR="004A2231" w:rsidRPr="00607429">
        <w:rPr>
          <w:rStyle w:val="apple-converted-space"/>
          <w:rFonts w:ascii="Arial" w:hAnsi="Arial" w:cs="Arial"/>
          <w:sz w:val="20"/>
          <w:szCs w:val="20"/>
          <w:shd w:val="clear" w:color="auto" w:fill="FFFFFF"/>
        </w:rPr>
        <w:t xml:space="preserve">ing </w:t>
      </w:r>
      <w:r w:rsidRPr="00607429">
        <w:rPr>
          <w:rStyle w:val="apple-converted-space"/>
          <w:rFonts w:ascii="Arial" w:hAnsi="Arial" w:cs="Arial"/>
          <w:sz w:val="20"/>
          <w:szCs w:val="20"/>
          <w:shd w:val="clear" w:color="auto" w:fill="FFFFFF"/>
        </w:rPr>
        <w:t>agricultural extension systems by building capacity of extension professionals and smallholder farmers to accelerate agricultural productivity and credit more competitive value chains.</w:t>
      </w:r>
    </w:p>
    <w:p w14:paraId="0A3C218D" w14:textId="77777777" w:rsidR="00161D45" w:rsidRPr="00607429" w:rsidRDefault="00161D45" w:rsidP="004A2231">
      <w:pPr>
        <w:pStyle w:val="ListParagraph"/>
        <w:numPr>
          <w:ilvl w:val="0"/>
          <w:numId w:val="31"/>
        </w:numPr>
        <w:spacing w:after="0" w:line="240" w:lineRule="auto"/>
        <w:rPr>
          <w:rStyle w:val="apple-converted-space"/>
          <w:rFonts w:ascii="Arial" w:hAnsi="Arial" w:cs="Arial"/>
          <w:sz w:val="20"/>
          <w:szCs w:val="20"/>
          <w:shd w:val="clear" w:color="auto" w:fill="FFFFFF"/>
        </w:rPr>
      </w:pPr>
      <w:r w:rsidRPr="00607429">
        <w:rPr>
          <w:rStyle w:val="apple-converted-space"/>
          <w:rFonts w:ascii="Arial" w:hAnsi="Arial" w:cs="Arial"/>
          <w:sz w:val="20"/>
          <w:szCs w:val="20"/>
          <w:shd w:val="clear" w:color="auto" w:fill="FFFFFF"/>
        </w:rPr>
        <w:t>Establish</w:t>
      </w:r>
      <w:r w:rsidR="004A2231" w:rsidRPr="00607429">
        <w:rPr>
          <w:rStyle w:val="apple-converted-space"/>
          <w:rFonts w:ascii="Arial" w:hAnsi="Arial" w:cs="Arial"/>
          <w:sz w:val="20"/>
          <w:szCs w:val="20"/>
          <w:shd w:val="clear" w:color="auto" w:fill="FFFFFF"/>
        </w:rPr>
        <w:t>ing</w:t>
      </w:r>
      <w:r w:rsidRPr="00607429">
        <w:rPr>
          <w:rStyle w:val="apple-converted-space"/>
          <w:rFonts w:ascii="Arial" w:hAnsi="Arial" w:cs="Arial"/>
          <w:sz w:val="20"/>
          <w:szCs w:val="20"/>
          <w:shd w:val="clear" w:color="auto" w:fill="FFFFFF"/>
        </w:rPr>
        <w:t xml:space="preserve"> information and knowledge management information systems that enable adaptation, modification and change of technologies and approaches, improve efficiency and impacts, and communicate lessons and best practices for timely evidence-based decision-making.</w:t>
      </w:r>
    </w:p>
    <w:p w14:paraId="3FDFD3F2" w14:textId="77777777" w:rsidR="00820874" w:rsidRDefault="00820874" w:rsidP="00161D45">
      <w:pPr>
        <w:spacing w:after="0" w:line="240" w:lineRule="auto"/>
        <w:rPr>
          <w:rFonts w:ascii="Arial" w:hAnsi="Arial" w:cs="Arial"/>
          <w:sz w:val="20"/>
          <w:szCs w:val="20"/>
        </w:rPr>
      </w:pPr>
    </w:p>
    <w:p w14:paraId="08D2CDD3" w14:textId="77777777" w:rsidR="00DA71BF" w:rsidRPr="00607429" w:rsidRDefault="00DA71BF" w:rsidP="00161D45">
      <w:pPr>
        <w:spacing w:after="0" w:line="240" w:lineRule="auto"/>
        <w:rPr>
          <w:rFonts w:ascii="Arial" w:hAnsi="Arial" w:cs="Arial"/>
          <w:b/>
          <w:sz w:val="20"/>
          <w:szCs w:val="20"/>
        </w:rPr>
      </w:pPr>
      <w:r w:rsidRPr="00607429">
        <w:rPr>
          <w:rFonts w:ascii="Arial" w:hAnsi="Arial" w:cs="Arial"/>
          <w:b/>
          <w:sz w:val="20"/>
          <w:szCs w:val="20"/>
        </w:rPr>
        <w:t xml:space="preserve">Ghana Compost </w:t>
      </w:r>
    </w:p>
    <w:p w14:paraId="1A2EC224" w14:textId="77777777" w:rsidR="003B1A6C" w:rsidRPr="00607429" w:rsidRDefault="003B1A6C" w:rsidP="003B1A6C">
      <w:pPr>
        <w:spacing w:after="0" w:line="240" w:lineRule="auto"/>
        <w:rPr>
          <w:rFonts w:ascii="Arial" w:hAnsi="Arial" w:cs="Arial"/>
          <w:sz w:val="20"/>
          <w:szCs w:val="20"/>
        </w:rPr>
      </w:pPr>
      <w:r w:rsidRPr="00607429">
        <w:rPr>
          <w:rFonts w:ascii="Arial" w:hAnsi="Arial" w:cs="Arial"/>
          <w:b/>
          <w:sz w:val="20"/>
          <w:szCs w:val="20"/>
        </w:rPr>
        <w:t>Crop/ technology:</w:t>
      </w:r>
      <w:r w:rsidR="00820874">
        <w:rPr>
          <w:rFonts w:ascii="Arial" w:hAnsi="Arial" w:cs="Arial"/>
          <w:b/>
          <w:sz w:val="20"/>
          <w:szCs w:val="20"/>
        </w:rPr>
        <w:t xml:space="preserve"> </w:t>
      </w:r>
      <w:r w:rsidRPr="00607429">
        <w:rPr>
          <w:rFonts w:ascii="Arial" w:hAnsi="Arial" w:cs="Arial"/>
          <w:sz w:val="20"/>
          <w:szCs w:val="20"/>
        </w:rPr>
        <w:t xml:space="preserve">Compost and inorganic fertilizer in maize </w:t>
      </w:r>
    </w:p>
    <w:p w14:paraId="0EDA922F" w14:textId="77777777" w:rsidR="003B1A6C" w:rsidRPr="00607429" w:rsidRDefault="003B1A6C" w:rsidP="003B1A6C">
      <w:pPr>
        <w:spacing w:after="0" w:line="240" w:lineRule="auto"/>
        <w:rPr>
          <w:rFonts w:ascii="Arial" w:hAnsi="Arial" w:cs="Arial"/>
          <w:sz w:val="20"/>
          <w:szCs w:val="20"/>
        </w:rPr>
      </w:pPr>
    </w:p>
    <w:p w14:paraId="7226C3E7" w14:textId="77777777" w:rsidR="00DA71BF" w:rsidRPr="00607429" w:rsidRDefault="003B1A6C" w:rsidP="00161D45">
      <w:pPr>
        <w:spacing w:after="0" w:line="240" w:lineRule="auto"/>
        <w:rPr>
          <w:rFonts w:ascii="Arial" w:hAnsi="Arial" w:cs="Arial"/>
          <w:sz w:val="20"/>
          <w:szCs w:val="20"/>
        </w:rPr>
      </w:pPr>
      <w:r w:rsidRPr="00607429">
        <w:rPr>
          <w:rFonts w:ascii="Arial" w:hAnsi="Arial" w:cs="Arial"/>
          <w:sz w:val="20"/>
          <w:szCs w:val="20"/>
        </w:rPr>
        <w:t xml:space="preserve">This project is undertaking demonstrations and research into the compost, inorganic fertilizer and maize. It is based in </w:t>
      </w:r>
      <w:proofErr w:type="spellStart"/>
      <w:r w:rsidRPr="00607429">
        <w:rPr>
          <w:rFonts w:ascii="Arial" w:eastAsia="Times New Roman" w:hAnsi="Arial" w:cs="Arial"/>
          <w:color w:val="000000"/>
          <w:sz w:val="20"/>
          <w:szCs w:val="20"/>
          <w:lang w:eastAsia="en-GB"/>
        </w:rPr>
        <w:t>Kade</w:t>
      </w:r>
      <w:proofErr w:type="spellEnd"/>
      <w:r w:rsidRPr="00607429">
        <w:rPr>
          <w:rFonts w:ascii="Arial" w:eastAsia="Times New Roman" w:hAnsi="Arial" w:cs="Arial"/>
          <w:color w:val="000000"/>
          <w:sz w:val="20"/>
          <w:szCs w:val="20"/>
          <w:lang w:eastAsia="en-GB"/>
        </w:rPr>
        <w:t xml:space="preserve">, </w:t>
      </w:r>
      <w:proofErr w:type="spellStart"/>
      <w:r w:rsidRPr="00607429">
        <w:rPr>
          <w:rFonts w:ascii="Arial" w:eastAsia="Times New Roman" w:hAnsi="Arial" w:cs="Arial"/>
          <w:color w:val="000000"/>
          <w:sz w:val="20"/>
          <w:szCs w:val="20"/>
          <w:lang w:eastAsia="en-GB"/>
        </w:rPr>
        <w:t>Akosombo</w:t>
      </w:r>
      <w:proofErr w:type="spellEnd"/>
      <w:r w:rsidRPr="00607429">
        <w:rPr>
          <w:rFonts w:ascii="Arial" w:eastAsia="Times New Roman" w:hAnsi="Arial" w:cs="Arial"/>
          <w:color w:val="000000"/>
          <w:sz w:val="20"/>
          <w:szCs w:val="20"/>
          <w:lang w:eastAsia="en-GB"/>
        </w:rPr>
        <w:t xml:space="preserve">, </w:t>
      </w:r>
      <w:proofErr w:type="gramStart"/>
      <w:r w:rsidRPr="00607429">
        <w:rPr>
          <w:rFonts w:ascii="Arial" w:eastAsia="Times New Roman" w:hAnsi="Arial" w:cs="Arial"/>
          <w:color w:val="000000"/>
          <w:sz w:val="20"/>
          <w:szCs w:val="20"/>
          <w:lang w:eastAsia="en-GB"/>
        </w:rPr>
        <w:t>Accra</w:t>
      </w:r>
      <w:proofErr w:type="gramEnd"/>
      <w:r w:rsidRPr="00607429">
        <w:rPr>
          <w:rFonts w:ascii="Arial" w:eastAsia="Times New Roman" w:hAnsi="Arial" w:cs="Arial"/>
          <w:color w:val="000000"/>
          <w:sz w:val="20"/>
          <w:szCs w:val="20"/>
          <w:lang w:eastAsia="en-GB"/>
        </w:rPr>
        <w:t>. Partners include: IWMI, BNARI, WRI, U</w:t>
      </w:r>
      <w:r w:rsidR="00607429" w:rsidRPr="00607429">
        <w:rPr>
          <w:rFonts w:ascii="Arial" w:eastAsia="Times New Roman" w:hAnsi="Arial" w:cs="Arial"/>
          <w:color w:val="000000"/>
          <w:sz w:val="20"/>
          <w:szCs w:val="20"/>
          <w:lang w:eastAsia="en-GB"/>
        </w:rPr>
        <w:t xml:space="preserve">niversity of </w:t>
      </w:r>
      <w:r w:rsidRPr="00607429">
        <w:rPr>
          <w:rFonts w:ascii="Arial" w:eastAsia="Times New Roman" w:hAnsi="Arial" w:cs="Arial"/>
          <w:color w:val="000000"/>
          <w:sz w:val="20"/>
          <w:szCs w:val="20"/>
          <w:lang w:eastAsia="en-GB"/>
        </w:rPr>
        <w:t>G</w:t>
      </w:r>
      <w:r w:rsidR="00607429" w:rsidRPr="00607429">
        <w:rPr>
          <w:rFonts w:ascii="Arial" w:eastAsia="Times New Roman" w:hAnsi="Arial" w:cs="Arial"/>
          <w:color w:val="000000"/>
          <w:sz w:val="20"/>
          <w:szCs w:val="20"/>
          <w:lang w:eastAsia="en-GB"/>
        </w:rPr>
        <w:t>hana</w:t>
      </w:r>
      <w:r w:rsidRPr="00607429">
        <w:rPr>
          <w:rFonts w:ascii="Arial" w:eastAsia="Times New Roman" w:hAnsi="Arial" w:cs="Arial"/>
          <w:color w:val="000000"/>
          <w:sz w:val="20"/>
          <w:szCs w:val="20"/>
          <w:lang w:eastAsia="en-GB"/>
        </w:rPr>
        <w:t>-</w:t>
      </w:r>
      <w:proofErr w:type="spellStart"/>
      <w:r w:rsidRPr="00607429">
        <w:rPr>
          <w:rFonts w:ascii="Arial" w:eastAsia="Times New Roman" w:hAnsi="Arial" w:cs="Arial"/>
          <w:color w:val="000000"/>
          <w:sz w:val="20"/>
          <w:szCs w:val="20"/>
          <w:lang w:eastAsia="en-GB"/>
        </w:rPr>
        <w:t>Kade</w:t>
      </w:r>
      <w:proofErr w:type="spellEnd"/>
    </w:p>
    <w:p w14:paraId="543662E9" w14:textId="77777777" w:rsidR="00EE14C5" w:rsidRDefault="00EE14C5" w:rsidP="00781AE2">
      <w:pPr>
        <w:spacing w:after="0" w:line="240" w:lineRule="auto"/>
        <w:rPr>
          <w:rFonts w:ascii="Arial" w:hAnsi="Arial" w:cs="Arial"/>
          <w:b/>
          <w:color w:val="92D050"/>
        </w:rPr>
      </w:pPr>
    </w:p>
    <w:p w14:paraId="457D775C" w14:textId="77777777" w:rsidR="00607429" w:rsidRDefault="00607429">
      <w:pPr>
        <w:spacing w:after="0" w:line="240" w:lineRule="auto"/>
        <w:rPr>
          <w:rFonts w:ascii="Arial" w:hAnsi="Arial" w:cs="Arial"/>
          <w:b/>
          <w:color w:val="92D050"/>
        </w:rPr>
      </w:pPr>
      <w:r>
        <w:rPr>
          <w:rFonts w:ascii="Arial" w:hAnsi="Arial" w:cs="Arial"/>
          <w:b/>
          <w:color w:val="92D050"/>
        </w:rPr>
        <w:br w:type="page"/>
      </w:r>
    </w:p>
    <w:p w14:paraId="7958E1C8" w14:textId="77777777" w:rsidR="00F67DA5" w:rsidRDefault="00F67DA5" w:rsidP="00781AE2">
      <w:pPr>
        <w:spacing w:after="0" w:line="240" w:lineRule="auto"/>
        <w:rPr>
          <w:rFonts w:ascii="Arial" w:hAnsi="Arial" w:cs="Arial"/>
          <w:b/>
          <w:color w:val="92D050"/>
        </w:rPr>
      </w:pPr>
      <w:r w:rsidRPr="00176F59">
        <w:rPr>
          <w:rFonts w:ascii="Arial" w:hAnsi="Arial" w:cs="Arial"/>
          <w:b/>
          <w:color w:val="92D050"/>
        </w:rPr>
        <w:lastRenderedPageBreak/>
        <w:t>Potential knowledge partners</w:t>
      </w:r>
    </w:p>
    <w:p w14:paraId="61DA9BEE" w14:textId="77777777" w:rsidR="00EE14C5" w:rsidRDefault="00EE14C5" w:rsidP="00781AE2">
      <w:pPr>
        <w:spacing w:after="0" w:line="240" w:lineRule="auto"/>
        <w:rPr>
          <w:rFonts w:ascii="Arial" w:hAnsi="Arial" w:cs="Arial"/>
          <w:b/>
        </w:rPr>
      </w:pPr>
    </w:p>
    <w:p w14:paraId="1A9CF76B" w14:textId="77777777" w:rsidR="00CC38D4" w:rsidRPr="00607429" w:rsidRDefault="00CC38D4" w:rsidP="00781AE2">
      <w:pPr>
        <w:spacing w:after="0" w:line="240" w:lineRule="auto"/>
        <w:rPr>
          <w:rFonts w:ascii="Arial" w:hAnsi="Arial" w:cs="Arial"/>
          <w:b/>
          <w:sz w:val="20"/>
          <w:szCs w:val="20"/>
        </w:rPr>
      </w:pPr>
      <w:r w:rsidRPr="00607429">
        <w:rPr>
          <w:rFonts w:ascii="Arial" w:hAnsi="Arial" w:cs="Arial"/>
          <w:b/>
          <w:sz w:val="20"/>
          <w:szCs w:val="20"/>
        </w:rPr>
        <w:t xml:space="preserve">Ghana Soil Health Consortium </w:t>
      </w:r>
    </w:p>
    <w:p w14:paraId="12CC8450" w14:textId="77777777" w:rsidR="00CC38D4" w:rsidRPr="00607429" w:rsidRDefault="00CC38D4" w:rsidP="00CC38D4">
      <w:pPr>
        <w:spacing w:after="0" w:line="240" w:lineRule="auto"/>
        <w:rPr>
          <w:rFonts w:ascii="Arial" w:hAnsi="Arial" w:cs="Arial"/>
          <w:sz w:val="20"/>
          <w:szCs w:val="20"/>
        </w:rPr>
      </w:pPr>
      <w:r w:rsidRPr="00607429">
        <w:rPr>
          <w:rFonts w:ascii="Arial" w:hAnsi="Arial" w:cs="Arial"/>
          <w:b/>
          <w:sz w:val="20"/>
          <w:szCs w:val="20"/>
        </w:rPr>
        <w:t>Funder of program:</w:t>
      </w:r>
      <w:r w:rsidRPr="00607429">
        <w:rPr>
          <w:rFonts w:ascii="Arial" w:hAnsi="Arial" w:cs="Arial"/>
          <w:sz w:val="20"/>
          <w:szCs w:val="20"/>
        </w:rPr>
        <w:t xml:space="preserve"> AGRA</w:t>
      </w:r>
    </w:p>
    <w:p w14:paraId="4AFCACA1" w14:textId="77777777" w:rsidR="00CC38D4" w:rsidRPr="00607429" w:rsidRDefault="00CC38D4" w:rsidP="00CC38D4">
      <w:pPr>
        <w:spacing w:after="0" w:line="240" w:lineRule="auto"/>
        <w:rPr>
          <w:rFonts w:ascii="Arial" w:hAnsi="Arial" w:cs="Arial"/>
          <w:sz w:val="20"/>
          <w:szCs w:val="20"/>
        </w:rPr>
      </w:pPr>
      <w:r w:rsidRPr="00607429">
        <w:rPr>
          <w:rFonts w:ascii="Arial" w:hAnsi="Arial" w:cs="Arial"/>
          <w:b/>
          <w:sz w:val="20"/>
          <w:szCs w:val="20"/>
        </w:rPr>
        <w:t>Crop/ technology:</w:t>
      </w:r>
      <w:r w:rsidR="00820874">
        <w:rPr>
          <w:rFonts w:ascii="Arial" w:hAnsi="Arial" w:cs="Arial"/>
          <w:b/>
          <w:sz w:val="20"/>
          <w:szCs w:val="20"/>
        </w:rPr>
        <w:t xml:space="preserve"> </w:t>
      </w:r>
      <w:r w:rsidR="00F94D38" w:rsidRPr="00607429">
        <w:rPr>
          <w:rFonts w:ascii="Arial" w:hAnsi="Arial" w:cs="Arial"/>
          <w:sz w:val="20"/>
          <w:szCs w:val="20"/>
        </w:rPr>
        <w:t>ISFM</w:t>
      </w:r>
    </w:p>
    <w:p w14:paraId="5A7785D6" w14:textId="77777777" w:rsidR="00CC38D4" w:rsidRPr="00607429" w:rsidRDefault="00CC38D4" w:rsidP="00CC38D4">
      <w:pPr>
        <w:spacing w:after="0" w:line="240" w:lineRule="auto"/>
        <w:rPr>
          <w:rFonts w:ascii="Arial" w:hAnsi="Arial" w:cs="Arial"/>
          <w:sz w:val="20"/>
          <w:szCs w:val="20"/>
        </w:rPr>
      </w:pPr>
      <w:r w:rsidRPr="00607429">
        <w:rPr>
          <w:rFonts w:ascii="Arial" w:hAnsi="Arial" w:cs="Arial"/>
          <w:b/>
          <w:sz w:val="20"/>
          <w:szCs w:val="20"/>
        </w:rPr>
        <w:t>Project duration:</w:t>
      </w:r>
      <w:r w:rsidR="00CE4C75">
        <w:rPr>
          <w:rFonts w:ascii="Arial" w:hAnsi="Arial" w:cs="Arial"/>
          <w:sz w:val="20"/>
          <w:szCs w:val="20"/>
        </w:rPr>
        <w:t xml:space="preserve"> to 2016 </w:t>
      </w:r>
    </w:p>
    <w:p w14:paraId="36564B6B" w14:textId="77777777" w:rsidR="00CC38D4" w:rsidRPr="00607429" w:rsidRDefault="00CC38D4" w:rsidP="00CC38D4">
      <w:pPr>
        <w:spacing w:after="0" w:line="240" w:lineRule="auto"/>
        <w:rPr>
          <w:rFonts w:ascii="Arial" w:hAnsi="Arial" w:cs="Arial"/>
          <w:sz w:val="20"/>
          <w:szCs w:val="20"/>
        </w:rPr>
      </w:pPr>
    </w:p>
    <w:p w14:paraId="27981832" w14:textId="77777777" w:rsidR="00CC38D4" w:rsidRPr="00607429" w:rsidRDefault="00CC38D4" w:rsidP="00607429">
      <w:pPr>
        <w:spacing w:after="120" w:line="240" w:lineRule="auto"/>
        <w:rPr>
          <w:rFonts w:ascii="Arial" w:eastAsia="Times New Roman" w:hAnsi="Arial" w:cs="Arial"/>
          <w:color w:val="000000"/>
          <w:sz w:val="20"/>
          <w:szCs w:val="20"/>
          <w:lang w:eastAsia="en-GB"/>
        </w:rPr>
      </w:pPr>
      <w:r w:rsidRPr="00607429">
        <w:rPr>
          <w:rFonts w:ascii="Arial" w:hAnsi="Arial" w:cs="Arial"/>
          <w:sz w:val="20"/>
          <w:szCs w:val="20"/>
        </w:rPr>
        <w:t xml:space="preserve">This is a broad-based partnership including </w:t>
      </w:r>
      <w:r w:rsidRPr="00607429">
        <w:rPr>
          <w:rFonts w:ascii="Arial" w:eastAsia="Times New Roman" w:hAnsi="Arial" w:cs="Arial"/>
          <w:color w:val="000000"/>
          <w:sz w:val="20"/>
          <w:szCs w:val="20"/>
          <w:lang w:eastAsia="en-GB"/>
        </w:rPr>
        <w:t xml:space="preserve">CSIR-Soil Research Institute, IITA, NARS, AGRA, MOFA, NGOs and the private sector active in agro input supply. This is a national organization, based in CSIR-SRI, </w:t>
      </w:r>
      <w:proofErr w:type="spellStart"/>
      <w:r w:rsidRPr="00607429">
        <w:rPr>
          <w:rFonts w:ascii="Arial" w:eastAsia="Times New Roman" w:hAnsi="Arial" w:cs="Arial"/>
          <w:color w:val="000000"/>
          <w:sz w:val="20"/>
          <w:szCs w:val="20"/>
          <w:lang w:eastAsia="en-GB"/>
        </w:rPr>
        <w:t>Kwadaso</w:t>
      </w:r>
      <w:proofErr w:type="spellEnd"/>
      <w:r w:rsidRPr="00607429">
        <w:rPr>
          <w:rFonts w:ascii="Arial" w:eastAsia="Times New Roman" w:hAnsi="Arial" w:cs="Arial"/>
          <w:color w:val="000000"/>
          <w:sz w:val="20"/>
          <w:szCs w:val="20"/>
          <w:lang w:eastAsia="en-GB"/>
        </w:rPr>
        <w:t xml:space="preserve">, </w:t>
      </w:r>
      <w:proofErr w:type="gramStart"/>
      <w:r w:rsidRPr="00607429">
        <w:rPr>
          <w:rFonts w:ascii="Arial" w:eastAsia="Times New Roman" w:hAnsi="Arial" w:cs="Arial"/>
          <w:color w:val="000000"/>
          <w:sz w:val="20"/>
          <w:szCs w:val="20"/>
          <w:lang w:eastAsia="en-GB"/>
        </w:rPr>
        <w:t>Kumasi</w:t>
      </w:r>
      <w:proofErr w:type="gramEnd"/>
      <w:r w:rsidRPr="00607429">
        <w:rPr>
          <w:rFonts w:ascii="Arial" w:eastAsia="Times New Roman" w:hAnsi="Arial" w:cs="Arial"/>
          <w:color w:val="000000"/>
          <w:sz w:val="20"/>
          <w:szCs w:val="20"/>
          <w:lang w:eastAsia="en-GB"/>
        </w:rPr>
        <w:t>. Similar organizations exist in all five AGRA priority countries in West Africa.</w:t>
      </w:r>
    </w:p>
    <w:p w14:paraId="10E50537" w14:textId="77777777" w:rsidR="00683308" w:rsidRPr="00607429" w:rsidRDefault="00CC38D4" w:rsidP="00607429">
      <w:pPr>
        <w:spacing w:after="120" w:line="240" w:lineRule="auto"/>
        <w:rPr>
          <w:rFonts w:ascii="Arial" w:eastAsia="Times New Roman" w:hAnsi="Arial" w:cs="Arial"/>
          <w:color w:val="000000"/>
          <w:sz w:val="20"/>
          <w:szCs w:val="20"/>
          <w:lang w:eastAsia="en-GB"/>
        </w:rPr>
      </w:pPr>
      <w:r w:rsidRPr="00607429">
        <w:rPr>
          <w:rFonts w:ascii="Arial" w:eastAsia="Times New Roman" w:hAnsi="Arial" w:cs="Arial"/>
          <w:color w:val="000000"/>
          <w:sz w:val="20"/>
          <w:szCs w:val="20"/>
          <w:lang w:eastAsia="en-GB"/>
        </w:rPr>
        <w:t>Capacity building of the consortium is delivered by IITA.  Early wins have included assembling over 500 items of ISFM literature.</w:t>
      </w:r>
      <w:r w:rsidR="00683308" w:rsidRPr="00607429">
        <w:rPr>
          <w:rFonts w:ascii="Arial" w:eastAsia="Times New Roman" w:hAnsi="Arial" w:cs="Arial"/>
          <w:color w:val="000000"/>
          <w:sz w:val="20"/>
          <w:szCs w:val="20"/>
          <w:lang w:eastAsia="en-GB"/>
        </w:rPr>
        <w:t xml:space="preserve"> They are also disseminating through workshops, posters, radio discussion and handbills</w:t>
      </w:r>
      <w:r w:rsidR="00607429">
        <w:rPr>
          <w:rFonts w:ascii="Arial" w:eastAsia="Times New Roman" w:hAnsi="Arial" w:cs="Arial"/>
          <w:color w:val="000000"/>
          <w:sz w:val="20"/>
          <w:szCs w:val="20"/>
          <w:lang w:eastAsia="en-GB"/>
        </w:rPr>
        <w:t>.</w:t>
      </w:r>
    </w:p>
    <w:p w14:paraId="3D05DAA9" w14:textId="77777777" w:rsidR="00683308" w:rsidRPr="00607429" w:rsidRDefault="00683308" w:rsidP="00781AE2">
      <w:pPr>
        <w:spacing w:after="0" w:line="240" w:lineRule="auto"/>
        <w:rPr>
          <w:rFonts w:ascii="Arial" w:hAnsi="Arial" w:cs="Arial"/>
          <w:b/>
          <w:sz w:val="20"/>
          <w:szCs w:val="20"/>
        </w:rPr>
      </w:pPr>
    </w:p>
    <w:p w14:paraId="24A24A68" w14:textId="77777777" w:rsidR="00683308" w:rsidRPr="00607429" w:rsidRDefault="00683308" w:rsidP="00781AE2">
      <w:pPr>
        <w:spacing w:after="0" w:line="240" w:lineRule="auto"/>
        <w:rPr>
          <w:rFonts w:ascii="Arial" w:hAnsi="Arial" w:cs="Arial"/>
          <w:b/>
          <w:sz w:val="20"/>
          <w:szCs w:val="20"/>
        </w:rPr>
      </w:pPr>
      <w:r w:rsidRPr="00607429">
        <w:rPr>
          <w:rFonts w:ascii="Arial" w:hAnsi="Arial" w:cs="Arial"/>
          <w:b/>
          <w:sz w:val="20"/>
          <w:szCs w:val="20"/>
        </w:rPr>
        <w:t>AGRA Soil Health Program</w:t>
      </w:r>
    </w:p>
    <w:p w14:paraId="010D366D" w14:textId="77777777" w:rsidR="00683308" w:rsidRPr="00607429" w:rsidRDefault="00683308" w:rsidP="00683308">
      <w:pPr>
        <w:spacing w:after="0" w:line="240" w:lineRule="auto"/>
        <w:rPr>
          <w:rFonts w:ascii="Arial" w:hAnsi="Arial" w:cs="Arial"/>
          <w:sz w:val="20"/>
          <w:szCs w:val="20"/>
        </w:rPr>
      </w:pPr>
      <w:r w:rsidRPr="00607429">
        <w:rPr>
          <w:rFonts w:ascii="Arial" w:hAnsi="Arial" w:cs="Arial"/>
          <w:b/>
          <w:sz w:val="20"/>
          <w:szCs w:val="20"/>
        </w:rPr>
        <w:t>Funder of program:</w:t>
      </w:r>
      <w:r w:rsidR="00607429">
        <w:rPr>
          <w:rFonts w:ascii="Arial" w:hAnsi="Arial" w:cs="Arial"/>
          <w:b/>
          <w:sz w:val="20"/>
          <w:szCs w:val="20"/>
        </w:rPr>
        <w:t xml:space="preserve"> </w:t>
      </w:r>
      <w:r w:rsidRPr="00607429">
        <w:rPr>
          <w:rFonts w:ascii="Arial" w:hAnsi="Arial" w:cs="Arial"/>
          <w:sz w:val="20"/>
          <w:szCs w:val="20"/>
        </w:rPr>
        <w:t>B&amp;MGF</w:t>
      </w:r>
    </w:p>
    <w:p w14:paraId="72EDA160" w14:textId="77777777" w:rsidR="00683308" w:rsidRPr="00607429" w:rsidRDefault="00683308" w:rsidP="00683308">
      <w:pPr>
        <w:spacing w:after="0" w:line="240" w:lineRule="auto"/>
        <w:rPr>
          <w:rFonts w:ascii="Arial" w:hAnsi="Arial" w:cs="Arial"/>
          <w:sz w:val="20"/>
          <w:szCs w:val="20"/>
        </w:rPr>
      </w:pPr>
      <w:r w:rsidRPr="00607429">
        <w:rPr>
          <w:rFonts w:ascii="Arial" w:hAnsi="Arial" w:cs="Arial"/>
          <w:b/>
          <w:sz w:val="20"/>
          <w:szCs w:val="20"/>
        </w:rPr>
        <w:t>Crop/ technology:</w:t>
      </w:r>
      <w:r w:rsidR="00607429">
        <w:rPr>
          <w:rFonts w:ascii="Arial" w:hAnsi="Arial" w:cs="Arial"/>
          <w:b/>
          <w:sz w:val="20"/>
          <w:szCs w:val="20"/>
        </w:rPr>
        <w:t xml:space="preserve"> </w:t>
      </w:r>
      <w:r w:rsidRPr="00607429">
        <w:rPr>
          <w:rFonts w:ascii="Arial" w:eastAsia="Times New Roman" w:hAnsi="Arial" w:cs="Arial"/>
          <w:color w:val="000000"/>
          <w:sz w:val="20"/>
          <w:szCs w:val="20"/>
          <w:lang w:eastAsia="en-GB"/>
        </w:rPr>
        <w:t>CSIR-Soil Research Institute - Cassava and cowpea strip cropping</w:t>
      </w:r>
    </w:p>
    <w:p w14:paraId="2154DF68" w14:textId="77777777" w:rsidR="00683308" w:rsidRPr="00607429" w:rsidRDefault="00683308" w:rsidP="00683308">
      <w:pPr>
        <w:spacing w:after="0" w:line="240" w:lineRule="auto"/>
        <w:rPr>
          <w:rFonts w:ascii="Arial" w:hAnsi="Arial" w:cs="Arial"/>
          <w:sz w:val="20"/>
          <w:szCs w:val="20"/>
        </w:rPr>
      </w:pPr>
      <w:r w:rsidRPr="00607429">
        <w:rPr>
          <w:rFonts w:ascii="Arial" w:hAnsi="Arial" w:cs="Arial"/>
          <w:b/>
          <w:sz w:val="20"/>
          <w:szCs w:val="20"/>
        </w:rPr>
        <w:t>Project duration:</w:t>
      </w:r>
      <w:r w:rsidRPr="00607429">
        <w:rPr>
          <w:rFonts w:ascii="Arial" w:hAnsi="Arial" w:cs="Arial"/>
          <w:sz w:val="20"/>
          <w:szCs w:val="20"/>
        </w:rPr>
        <w:t xml:space="preserve"> </w:t>
      </w:r>
      <w:proofErr w:type="gramStart"/>
      <w:r w:rsidRPr="00607429">
        <w:rPr>
          <w:rFonts w:ascii="Arial" w:hAnsi="Arial" w:cs="Arial"/>
          <w:sz w:val="20"/>
          <w:szCs w:val="20"/>
        </w:rPr>
        <w:t xml:space="preserve">to </w:t>
      </w:r>
      <w:r w:rsidR="00CE4C75">
        <w:rPr>
          <w:rFonts w:ascii="Arial" w:hAnsi="Arial" w:cs="Arial"/>
          <w:sz w:val="20"/>
          <w:szCs w:val="20"/>
        </w:rPr>
        <w:t xml:space="preserve"> 2016</w:t>
      </w:r>
      <w:proofErr w:type="gramEnd"/>
    </w:p>
    <w:p w14:paraId="500B5DA4" w14:textId="77777777" w:rsidR="00CC38D4" w:rsidRPr="00607429" w:rsidRDefault="00CC38D4" w:rsidP="00781AE2">
      <w:pPr>
        <w:spacing w:after="0" w:line="240" w:lineRule="auto"/>
        <w:rPr>
          <w:rFonts w:ascii="Arial" w:hAnsi="Arial" w:cs="Arial"/>
          <w:b/>
          <w:sz w:val="20"/>
          <w:szCs w:val="20"/>
        </w:rPr>
      </w:pPr>
    </w:p>
    <w:p w14:paraId="5F1433A5" w14:textId="77777777" w:rsidR="00683308" w:rsidRPr="00607429" w:rsidRDefault="00683308" w:rsidP="00607429">
      <w:pPr>
        <w:spacing w:after="120" w:line="240" w:lineRule="auto"/>
        <w:rPr>
          <w:rFonts w:ascii="Arial" w:hAnsi="Arial" w:cs="Arial"/>
          <w:b/>
          <w:sz w:val="20"/>
          <w:szCs w:val="20"/>
        </w:rPr>
      </w:pPr>
      <w:r w:rsidRPr="00607429">
        <w:rPr>
          <w:rFonts w:ascii="Arial" w:hAnsi="Arial" w:cs="Arial"/>
          <w:sz w:val="20"/>
          <w:szCs w:val="20"/>
        </w:rPr>
        <w:t xml:space="preserve">AGRA Soil Heath Program has a number of programs in </w:t>
      </w:r>
      <w:proofErr w:type="spellStart"/>
      <w:r w:rsidRPr="00607429">
        <w:rPr>
          <w:rFonts w:ascii="Arial" w:hAnsi="Arial" w:cs="Arial"/>
          <w:sz w:val="20"/>
          <w:szCs w:val="20"/>
        </w:rPr>
        <w:t>Ghana.</w:t>
      </w:r>
      <w:r w:rsidRPr="00607429">
        <w:rPr>
          <w:rFonts w:ascii="Arial" w:eastAsia="Times New Roman" w:hAnsi="Arial" w:cs="Arial"/>
          <w:color w:val="000000"/>
          <w:sz w:val="20"/>
          <w:szCs w:val="20"/>
          <w:lang w:eastAsia="en-GB"/>
        </w:rPr>
        <w:t>CSIR</w:t>
      </w:r>
      <w:proofErr w:type="spellEnd"/>
      <w:r w:rsidRPr="00607429">
        <w:rPr>
          <w:rFonts w:ascii="Arial" w:eastAsia="Times New Roman" w:hAnsi="Arial" w:cs="Arial"/>
          <w:color w:val="000000"/>
          <w:sz w:val="20"/>
          <w:szCs w:val="20"/>
          <w:lang w:eastAsia="en-GB"/>
        </w:rPr>
        <w:t>-Soil Research Institute is working in the forest and transition zones of Ghana. It is disseminating through methods that include farm visit, demonstration trials, workshops, media interactions and radio talks.</w:t>
      </w:r>
    </w:p>
    <w:p w14:paraId="250E1D54" w14:textId="77777777" w:rsidR="00EE14C5" w:rsidRPr="00607429" w:rsidRDefault="0046086A" w:rsidP="00820874">
      <w:pPr>
        <w:spacing w:before="240" w:after="0" w:line="240" w:lineRule="auto"/>
        <w:rPr>
          <w:rFonts w:ascii="Arial" w:hAnsi="Arial" w:cs="Arial"/>
          <w:b/>
          <w:sz w:val="20"/>
          <w:szCs w:val="20"/>
        </w:rPr>
      </w:pPr>
      <w:r w:rsidRPr="00607429">
        <w:rPr>
          <w:rFonts w:ascii="Arial" w:hAnsi="Arial" w:cs="Arial"/>
          <w:b/>
          <w:sz w:val="20"/>
          <w:szCs w:val="20"/>
        </w:rPr>
        <w:t>Optimizing</w:t>
      </w:r>
      <w:r w:rsidR="00607429">
        <w:rPr>
          <w:rFonts w:ascii="Arial" w:hAnsi="Arial" w:cs="Arial"/>
          <w:b/>
          <w:sz w:val="20"/>
          <w:szCs w:val="20"/>
        </w:rPr>
        <w:t xml:space="preserve"> </w:t>
      </w:r>
      <w:r w:rsidRPr="00607429">
        <w:rPr>
          <w:rFonts w:ascii="Arial" w:hAnsi="Arial" w:cs="Arial"/>
          <w:b/>
          <w:sz w:val="20"/>
          <w:szCs w:val="20"/>
        </w:rPr>
        <w:t>Fertilizer</w:t>
      </w:r>
      <w:r w:rsidR="00FA0259" w:rsidRPr="00607429">
        <w:rPr>
          <w:rFonts w:ascii="Arial" w:hAnsi="Arial" w:cs="Arial"/>
          <w:b/>
          <w:sz w:val="20"/>
          <w:szCs w:val="20"/>
        </w:rPr>
        <w:t xml:space="preserve"> Recommendations in Africa (OFRA)</w:t>
      </w:r>
    </w:p>
    <w:p w14:paraId="2987F7EF" w14:textId="77777777" w:rsidR="00F67DA5" w:rsidRPr="00607429" w:rsidRDefault="00F67DA5" w:rsidP="00781AE2">
      <w:pPr>
        <w:spacing w:after="0" w:line="240" w:lineRule="auto"/>
        <w:rPr>
          <w:rFonts w:ascii="Arial" w:hAnsi="Arial" w:cs="Arial"/>
          <w:sz w:val="20"/>
          <w:szCs w:val="20"/>
        </w:rPr>
      </w:pPr>
      <w:r w:rsidRPr="00607429">
        <w:rPr>
          <w:rFonts w:ascii="Arial" w:hAnsi="Arial" w:cs="Arial"/>
          <w:b/>
          <w:sz w:val="20"/>
          <w:szCs w:val="20"/>
        </w:rPr>
        <w:t>Funder of program:</w:t>
      </w:r>
      <w:r w:rsidRPr="00607429">
        <w:rPr>
          <w:rFonts w:ascii="Arial" w:hAnsi="Arial" w:cs="Arial"/>
          <w:sz w:val="20"/>
          <w:szCs w:val="20"/>
        </w:rPr>
        <w:t xml:space="preserve"> AGRA</w:t>
      </w:r>
    </w:p>
    <w:p w14:paraId="603F4C30" w14:textId="77777777" w:rsidR="00F67DA5" w:rsidRPr="00607429" w:rsidRDefault="00F67DA5" w:rsidP="00781AE2">
      <w:pPr>
        <w:spacing w:after="0" w:line="240" w:lineRule="auto"/>
        <w:rPr>
          <w:rFonts w:ascii="Arial" w:hAnsi="Arial" w:cs="Arial"/>
          <w:sz w:val="20"/>
          <w:szCs w:val="20"/>
        </w:rPr>
      </w:pPr>
      <w:r w:rsidRPr="00607429">
        <w:rPr>
          <w:rFonts w:ascii="Arial" w:hAnsi="Arial" w:cs="Arial"/>
          <w:b/>
          <w:sz w:val="20"/>
          <w:szCs w:val="20"/>
        </w:rPr>
        <w:t>Crop/ technology:</w:t>
      </w:r>
      <w:r w:rsidRPr="00607429">
        <w:rPr>
          <w:rFonts w:ascii="Arial" w:hAnsi="Arial" w:cs="Arial"/>
          <w:sz w:val="20"/>
          <w:szCs w:val="20"/>
        </w:rPr>
        <w:t xml:space="preserve"> Fertilizer optimization recommendations in maize, sorghum, finger millet, rain-fed rice, beans, soybean and cowpea.</w:t>
      </w:r>
    </w:p>
    <w:p w14:paraId="775AA866" w14:textId="77777777" w:rsidR="00F67DA5" w:rsidRPr="00607429" w:rsidRDefault="00F67DA5" w:rsidP="00607429">
      <w:pPr>
        <w:spacing w:after="120" w:line="240" w:lineRule="auto"/>
        <w:rPr>
          <w:rFonts w:ascii="Arial" w:hAnsi="Arial" w:cs="Arial"/>
          <w:sz w:val="20"/>
          <w:szCs w:val="20"/>
        </w:rPr>
      </w:pPr>
      <w:r w:rsidRPr="00607429">
        <w:rPr>
          <w:rFonts w:ascii="Arial" w:hAnsi="Arial" w:cs="Arial"/>
          <w:b/>
          <w:sz w:val="20"/>
          <w:szCs w:val="20"/>
        </w:rPr>
        <w:t>Project duration:</w:t>
      </w:r>
      <w:r w:rsidRPr="00607429">
        <w:rPr>
          <w:rFonts w:ascii="Arial" w:hAnsi="Arial" w:cs="Arial"/>
          <w:sz w:val="20"/>
          <w:szCs w:val="20"/>
        </w:rPr>
        <w:t xml:space="preserve"> to 2016</w:t>
      </w:r>
    </w:p>
    <w:p w14:paraId="6BFB3E86" w14:textId="77777777" w:rsidR="00FA0259" w:rsidRPr="00607429" w:rsidRDefault="00FA0259" w:rsidP="00781AE2">
      <w:pPr>
        <w:spacing w:after="0" w:line="240" w:lineRule="auto"/>
        <w:rPr>
          <w:rFonts w:ascii="Arial" w:hAnsi="Arial" w:cs="Arial"/>
          <w:sz w:val="20"/>
          <w:szCs w:val="20"/>
        </w:rPr>
      </w:pPr>
      <w:r w:rsidRPr="00607429">
        <w:rPr>
          <w:rFonts w:ascii="Arial" w:hAnsi="Arial" w:cs="Arial"/>
          <w:sz w:val="20"/>
          <w:szCs w:val="20"/>
        </w:rPr>
        <w:t xml:space="preserve">OFRA is an AGRA-funded project (2014-2016) that aims to maximize returns from the use of fertilizers in an ISFM framework. Implemented in 13 countries, including Ghana and Nigeria, ASHC phase 1 had the responsibility of implementing </w:t>
      </w:r>
      <w:r w:rsidR="007D3FEE" w:rsidRPr="00607429">
        <w:rPr>
          <w:rFonts w:ascii="Arial" w:hAnsi="Arial" w:cs="Arial"/>
          <w:sz w:val="20"/>
          <w:szCs w:val="20"/>
        </w:rPr>
        <w:t xml:space="preserve">objective </w:t>
      </w:r>
      <w:r w:rsidRPr="00607429">
        <w:rPr>
          <w:rFonts w:ascii="Arial" w:hAnsi="Arial" w:cs="Arial"/>
          <w:sz w:val="20"/>
          <w:szCs w:val="20"/>
        </w:rPr>
        <w:t>3</w:t>
      </w:r>
      <w:r w:rsidR="00607429">
        <w:rPr>
          <w:rFonts w:ascii="Arial" w:hAnsi="Arial" w:cs="Arial"/>
          <w:sz w:val="20"/>
          <w:szCs w:val="20"/>
        </w:rPr>
        <w:t xml:space="preserve"> </w:t>
      </w:r>
      <w:r w:rsidR="007D3FEE" w:rsidRPr="00607429">
        <w:rPr>
          <w:rFonts w:ascii="Arial" w:hAnsi="Arial" w:cs="Arial"/>
          <w:sz w:val="20"/>
          <w:szCs w:val="20"/>
        </w:rPr>
        <w:t xml:space="preserve">of the </w:t>
      </w:r>
      <w:r w:rsidR="00F30072" w:rsidRPr="00607429">
        <w:rPr>
          <w:rFonts w:ascii="Arial" w:hAnsi="Arial" w:cs="Arial"/>
          <w:sz w:val="20"/>
          <w:szCs w:val="20"/>
        </w:rPr>
        <w:t xml:space="preserve">OFRA </w:t>
      </w:r>
      <w:r w:rsidR="007D3FEE" w:rsidRPr="00607429">
        <w:rPr>
          <w:rFonts w:ascii="Arial" w:hAnsi="Arial" w:cs="Arial"/>
          <w:sz w:val="20"/>
          <w:szCs w:val="20"/>
        </w:rPr>
        <w:t>project namely</w:t>
      </w:r>
      <w:r w:rsidR="00607429">
        <w:rPr>
          <w:rFonts w:ascii="Arial" w:hAnsi="Arial" w:cs="Arial"/>
          <w:sz w:val="20"/>
          <w:szCs w:val="20"/>
        </w:rPr>
        <w:t xml:space="preserve"> </w:t>
      </w:r>
      <w:r w:rsidR="0046086A" w:rsidRPr="00607429">
        <w:rPr>
          <w:rFonts w:ascii="Arial" w:hAnsi="Arial" w:cs="Arial"/>
          <w:sz w:val="20"/>
          <w:szCs w:val="20"/>
        </w:rPr>
        <w:t>“</w:t>
      </w:r>
      <w:r w:rsidRPr="00607429">
        <w:rPr>
          <w:rFonts w:ascii="Arial" w:hAnsi="Arial" w:cs="Arial"/>
          <w:sz w:val="20"/>
          <w:szCs w:val="20"/>
        </w:rPr>
        <w:t>To improve access to information and commun</w:t>
      </w:r>
      <w:r w:rsidR="0046086A" w:rsidRPr="00607429">
        <w:rPr>
          <w:rFonts w:ascii="Arial" w:hAnsi="Arial" w:cs="Arial"/>
          <w:sz w:val="20"/>
          <w:szCs w:val="20"/>
        </w:rPr>
        <w:t xml:space="preserve">ication materials for extension”, </w:t>
      </w:r>
      <w:r w:rsidR="00A53295" w:rsidRPr="00607429">
        <w:rPr>
          <w:rFonts w:ascii="Arial" w:hAnsi="Arial" w:cs="Arial"/>
          <w:sz w:val="20"/>
          <w:szCs w:val="20"/>
        </w:rPr>
        <w:t>the</w:t>
      </w:r>
      <w:r w:rsidR="0046086A" w:rsidRPr="00607429">
        <w:rPr>
          <w:rFonts w:ascii="Arial" w:hAnsi="Arial" w:cs="Arial"/>
          <w:sz w:val="20"/>
          <w:szCs w:val="20"/>
        </w:rPr>
        <w:t xml:space="preserve"> outputs </w:t>
      </w:r>
      <w:r w:rsidR="00A53295" w:rsidRPr="00607429">
        <w:rPr>
          <w:rFonts w:ascii="Arial" w:hAnsi="Arial" w:cs="Arial"/>
          <w:sz w:val="20"/>
          <w:szCs w:val="20"/>
        </w:rPr>
        <w:t xml:space="preserve">of which </w:t>
      </w:r>
      <w:r w:rsidR="0046086A" w:rsidRPr="00607429">
        <w:rPr>
          <w:rFonts w:ascii="Arial" w:hAnsi="Arial" w:cs="Arial"/>
          <w:sz w:val="20"/>
          <w:szCs w:val="20"/>
        </w:rPr>
        <w:t>are</w:t>
      </w:r>
      <w:r w:rsidR="00F30072" w:rsidRPr="00607429">
        <w:rPr>
          <w:rFonts w:ascii="Arial" w:hAnsi="Arial" w:cs="Arial"/>
          <w:sz w:val="20"/>
          <w:szCs w:val="20"/>
        </w:rPr>
        <w:t>:</w:t>
      </w:r>
    </w:p>
    <w:p w14:paraId="209A830F" w14:textId="77777777" w:rsidR="0046086A" w:rsidRPr="00607429" w:rsidRDefault="0046086A" w:rsidP="00781AE2">
      <w:pPr>
        <w:pStyle w:val="ListParagraph"/>
        <w:numPr>
          <w:ilvl w:val="0"/>
          <w:numId w:val="25"/>
        </w:numPr>
        <w:spacing w:after="0" w:line="240" w:lineRule="auto"/>
        <w:contextualSpacing w:val="0"/>
        <w:rPr>
          <w:rFonts w:ascii="Arial" w:hAnsi="Arial" w:cs="Arial"/>
          <w:sz w:val="20"/>
          <w:szCs w:val="20"/>
        </w:rPr>
      </w:pPr>
      <w:r w:rsidRPr="00607429">
        <w:rPr>
          <w:rFonts w:ascii="Arial" w:hAnsi="Arial" w:cs="Arial"/>
          <w:sz w:val="20"/>
          <w:szCs w:val="20"/>
        </w:rPr>
        <w:t xml:space="preserve">ISFM framework developed through stakeholder input describing field conditions influencing ISFM within specific countries to inform trial design, modelling </w:t>
      </w:r>
      <w:proofErr w:type="gramStart"/>
      <w:r w:rsidRPr="00607429">
        <w:rPr>
          <w:rFonts w:ascii="Arial" w:hAnsi="Arial" w:cs="Arial"/>
          <w:sz w:val="20"/>
          <w:szCs w:val="20"/>
        </w:rPr>
        <w:t xml:space="preserve">and  </w:t>
      </w:r>
      <w:r w:rsidR="007D3FEE" w:rsidRPr="00607429">
        <w:rPr>
          <w:rFonts w:ascii="Arial" w:hAnsi="Arial" w:cs="Arial"/>
          <w:sz w:val="20"/>
          <w:szCs w:val="20"/>
        </w:rPr>
        <w:t>fertilizer</w:t>
      </w:r>
      <w:proofErr w:type="gramEnd"/>
      <w:r w:rsidRPr="00607429">
        <w:rPr>
          <w:rFonts w:ascii="Arial" w:hAnsi="Arial" w:cs="Arial"/>
          <w:sz w:val="20"/>
          <w:szCs w:val="20"/>
        </w:rPr>
        <w:t xml:space="preserve"> recommendation development within ISFM framework</w:t>
      </w:r>
    </w:p>
    <w:p w14:paraId="62A28AF9" w14:textId="77777777" w:rsidR="0046086A" w:rsidRPr="00607429" w:rsidRDefault="0046086A" w:rsidP="00781AE2">
      <w:pPr>
        <w:pStyle w:val="ListParagraph"/>
        <w:numPr>
          <w:ilvl w:val="0"/>
          <w:numId w:val="25"/>
        </w:numPr>
        <w:spacing w:after="0" w:line="240" w:lineRule="auto"/>
        <w:contextualSpacing w:val="0"/>
        <w:rPr>
          <w:rFonts w:ascii="Arial" w:hAnsi="Arial" w:cs="Arial"/>
          <w:sz w:val="20"/>
          <w:szCs w:val="20"/>
        </w:rPr>
      </w:pPr>
      <w:r w:rsidRPr="00607429">
        <w:rPr>
          <w:rFonts w:ascii="Arial" w:hAnsi="Arial" w:cs="Arial"/>
          <w:sz w:val="20"/>
          <w:szCs w:val="20"/>
        </w:rPr>
        <w:t>Stakeholder input available on diverse information and communication needs</w:t>
      </w:r>
    </w:p>
    <w:p w14:paraId="10BA58F6" w14:textId="77777777" w:rsidR="0046086A" w:rsidRPr="00607429" w:rsidRDefault="0046086A" w:rsidP="00781AE2">
      <w:pPr>
        <w:pStyle w:val="ListParagraph"/>
        <w:numPr>
          <w:ilvl w:val="0"/>
          <w:numId w:val="25"/>
        </w:numPr>
        <w:spacing w:after="0" w:line="240" w:lineRule="auto"/>
        <w:contextualSpacing w:val="0"/>
        <w:rPr>
          <w:rFonts w:ascii="Arial" w:hAnsi="Arial" w:cs="Arial"/>
          <w:sz w:val="20"/>
          <w:szCs w:val="20"/>
        </w:rPr>
      </w:pPr>
      <w:r w:rsidRPr="00607429">
        <w:rPr>
          <w:rFonts w:ascii="Arial" w:hAnsi="Arial" w:cs="Arial"/>
          <w:sz w:val="20"/>
          <w:szCs w:val="20"/>
        </w:rPr>
        <w:t>Stakeholders aware of and able to use communication tools</w:t>
      </w:r>
    </w:p>
    <w:p w14:paraId="57F39B6D" w14:textId="77777777" w:rsidR="00FA0259" w:rsidRPr="00607429" w:rsidRDefault="007D3FEE" w:rsidP="00607429">
      <w:pPr>
        <w:pStyle w:val="ListParagraph"/>
        <w:numPr>
          <w:ilvl w:val="0"/>
          <w:numId w:val="25"/>
        </w:numPr>
        <w:spacing w:after="120" w:line="240" w:lineRule="auto"/>
        <w:contextualSpacing w:val="0"/>
        <w:rPr>
          <w:rFonts w:ascii="Arial" w:hAnsi="Arial" w:cs="Arial"/>
          <w:sz w:val="20"/>
          <w:szCs w:val="20"/>
        </w:rPr>
      </w:pPr>
      <w:r w:rsidRPr="00607429">
        <w:rPr>
          <w:rFonts w:ascii="Arial" w:hAnsi="Arial" w:cs="Arial"/>
          <w:sz w:val="20"/>
          <w:szCs w:val="20"/>
        </w:rPr>
        <w:t>Fertilizer</w:t>
      </w:r>
      <w:r w:rsidR="00607429">
        <w:rPr>
          <w:rFonts w:ascii="Arial" w:hAnsi="Arial" w:cs="Arial"/>
          <w:sz w:val="20"/>
          <w:szCs w:val="20"/>
        </w:rPr>
        <w:t xml:space="preserve"> </w:t>
      </w:r>
      <w:proofErr w:type="spellStart"/>
      <w:r w:rsidR="0046086A" w:rsidRPr="00607429">
        <w:rPr>
          <w:rFonts w:ascii="Arial" w:hAnsi="Arial" w:cs="Arial"/>
          <w:sz w:val="20"/>
          <w:szCs w:val="20"/>
        </w:rPr>
        <w:t>optimi</w:t>
      </w:r>
      <w:r w:rsidR="00F67DA5" w:rsidRPr="00607429">
        <w:rPr>
          <w:rFonts w:ascii="Arial" w:hAnsi="Arial" w:cs="Arial"/>
          <w:sz w:val="20"/>
          <w:szCs w:val="20"/>
        </w:rPr>
        <w:t>sation</w:t>
      </w:r>
      <w:proofErr w:type="spellEnd"/>
      <w:r w:rsidR="00F67DA5" w:rsidRPr="00607429">
        <w:rPr>
          <w:rFonts w:ascii="Arial" w:hAnsi="Arial" w:cs="Arial"/>
          <w:sz w:val="20"/>
          <w:szCs w:val="20"/>
        </w:rPr>
        <w:t xml:space="preserve"> tool tested and refined </w:t>
      </w:r>
      <w:r w:rsidR="0046086A" w:rsidRPr="00607429">
        <w:rPr>
          <w:rFonts w:ascii="Arial" w:hAnsi="Arial" w:cs="Arial"/>
          <w:sz w:val="20"/>
          <w:szCs w:val="20"/>
        </w:rPr>
        <w:t>and appropriate delivery platforms identified</w:t>
      </w:r>
    </w:p>
    <w:p w14:paraId="379E7812" w14:textId="77777777" w:rsidR="0046086A" w:rsidRPr="00607429" w:rsidRDefault="0046086A" w:rsidP="00781AE2">
      <w:pPr>
        <w:spacing w:after="0" w:line="240" w:lineRule="auto"/>
        <w:rPr>
          <w:rFonts w:ascii="Arial" w:hAnsi="Arial" w:cs="Arial"/>
          <w:sz w:val="20"/>
          <w:szCs w:val="20"/>
        </w:rPr>
      </w:pPr>
      <w:r w:rsidRPr="00607429">
        <w:rPr>
          <w:rFonts w:ascii="Arial" w:hAnsi="Arial" w:cs="Arial"/>
          <w:sz w:val="20"/>
          <w:szCs w:val="20"/>
        </w:rPr>
        <w:t xml:space="preserve">It is hoped that support to OFRA will be maintained in ASHC phase 2 </w:t>
      </w:r>
      <w:r w:rsidR="001E1CDF" w:rsidRPr="00607429">
        <w:rPr>
          <w:rFonts w:ascii="Arial" w:hAnsi="Arial" w:cs="Arial"/>
          <w:sz w:val="20"/>
          <w:szCs w:val="20"/>
        </w:rPr>
        <w:t xml:space="preserve">in Ghana (and some other </w:t>
      </w:r>
      <w:r w:rsidRPr="00607429">
        <w:rPr>
          <w:rFonts w:ascii="Arial" w:hAnsi="Arial" w:cs="Arial"/>
          <w:sz w:val="20"/>
          <w:szCs w:val="20"/>
        </w:rPr>
        <w:t>selected countries</w:t>
      </w:r>
      <w:r w:rsidR="001E1CDF" w:rsidRPr="00607429">
        <w:rPr>
          <w:rFonts w:ascii="Arial" w:hAnsi="Arial" w:cs="Arial"/>
          <w:sz w:val="20"/>
          <w:szCs w:val="20"/>
        </w:rPr>
        <w:t>)</w:t>
      </w:r>
      <w:r w:rsidRPr="00607429">
        <w:rPr>
          <w:rFonts w:ascii="Arial" w:hAnsi="Arial" w:cs="Arial"/>
          <w:sz w:val="20"/>
          <w:szCs w:val="20"/>
        </w:rPr>
        <w:t>. Support will include the following activities</w:t>
      </w:r>
      <w:r w:rsidR="00A53295" w:rsidRPr="00607429">
        <w:rPr>
          <w:rFonts w:ascii="Arial" w:hAnsi="Arial" w:cs="Arial"/>
          <w:sz w:val="20"/>
          <w:szCs w:val="20"/>
        </w:rPr>
        <w:t>:</w:t>
      </w:r>
    </w:p>
    <w:p w14:paraId="55710B5A" w14:textId="77777777" w:rsidR="0046086A" w:rsidRPr="00607429" w:rsidRDefault="001E1CDF" w:rsidP="00781AE2">
      <w:pPr>
        <w:pStyle w:val="ListParagraph"/>
        <w:numPr>
          <w:ilvl w:val="0"/>
          <w:numId w:val="26"/>
        </w:numPr>
        <w:spacing w:after="0" w:line="240" w:lineRule="auto"/>
        <w:rPr>
          <w:rFonts w:ascii="Arial" w:hAnsi="Arial" w:cs="Arial"/>
          <w:sz w:val="20"/>
          <w:szCs w:val="20"/>
        </w:rPr>
      </w:pPr>
      <w:r w:rsidRPr="00607429">
        <w:rPr>
          <w:rFonts w:ascii="Arial" w:hAnsi="Arial" w:cs="Arial"/>
          <w:sz w:val="20"/>
          <w:szCs w:val="20"/>
        </w:rPr>
        <w:t>Develop fit-for-purpose communication materials for promoting fertilizer recommendations</w:t>
      </w:r>
    </w:p>
    <w:p w14:paraId="6CCD5A1A" w14:textId="77777777" w:rsidR="001E1CDF" w:rsidRPr="00607429" w:rsidRDefault="001E1CDF" w:rsidP="00781AE2">
      <w:pPr>
        <w:pStyle w:val="ListParagraph"/>
        <w:numPr>
          <w:ilvl w:val="0"/>
          <w:numId w:val="26"/>
        </w:numPr>
        <w:spacing w:after="0" w:line="240" w:lineRule="auto"/>
        <w:rPr>
          <w:rFonts w:ascii="Arial" w:hAnsi="Arial" w:cs="Arial"/>
          <w:sz w:val="20"/>
          <w:szCs w:val="20"/>
        </w:rPr>
      </w:pPr>
      <w:r w:rsidRPr="00607429">
        <w:rPr>
          <w:rFonts w:ascii="Arial" w:hAnsi="Arial" w:cs="Arial"/>
          <w:sz w:val="20"/>
          <w:szCs w:val="20"/>
        </w:rPr>
        <w:t>Develop, test and adopt an app for use on mobile phones</w:t>
      </w:r>
    </w:p>
    <w:p w14:paraId="1D06928E" w14:textId="77777777" w:rsidR="001E1CDF" w:rsidRPr="00607429" w:rsidRDefault="001E1CDF" w:rsidP="00781AE2">
      <w:pPr>
        <w:pStyle w:val="ListParagraph"/>
        <w:numPr>
          <w:ilvl w:val="0"/>
          <w:numId w:val="26"/>
        </w:numPr>
        <w:spacing w:after="0" w:line="240" w:lineRule="auto"/>
        <w:rPr>
          <w:rFonts w:ascii="Arial" w:hAnsi="Arial" w:cs="Arial"/>
          <w:sz w:val="20"/>
          <w:szCs w:val="20"/>
        </w:rPr>
      </w:pPr>
      <w:r w:rsidRPr="00607429">
        <w:rPr>
          <w:rFonts w:ascii="Arial" w:hAnsi="Arial" w:cs="Arial"/>
          <w:sz w:val="20"/>
          <w:szCs w:val="20"/>
        </w:rPr>
        <w:t>Develop materials and use them to train extension workers</w:t>
      </w:r>
    </w:p>
    <w:p w14:paraId="203115D9" w14:textId="77777777" w:rsidR="00EE14C5" w:rsidRPr="00607429" w:rsidRDefault="00EE14C5" w:rsidP="00781AE2">
      <w:pPr>
        <w:spacing w:after="0" w:line="240" w:lineRule="auto"/>
        <w:rPr>
          <w:rFonts w:ascii="Arial" w:hAnsi="Arial" w:cs="Arial"/>
          <w:sz w:val="20"/>
          <w:szCs w:val="20"/>
        </w:rPr>
      </w:pPr>
    </w:p>
    <w:p w14:paraId="161FEB85" w14:textId="77777777" w:rsidR="0046086A" w:rsidRPr="00607429" w:rsidRDefault="001E1CDF" w:rsidP="00781AE2">
      <w:pPr>
        <w:spacing w:after="0" w:line="240" w:lineRule="auto"/>
        <w:rPr>
          <w:rFonts w:ascii="Arial" w:hAnsi="Arial" w:cs="Arial"/>
          <w:sz w:val="20"/>
          <w:szCs w:val="20"/>
        </w:rPr>
      </w:pPr>
      <w:r w:rsidRPr="00607429">
        <w:rPr>
          <w:rFonts w:ascii="Arial" w:hAnsi="Arial" w:cs="Arial"/>
          <w:sz w:val="20"/>
          <w:szCs w:val="20"/>
        </w:rPr>
        <w:t>The use of such materials could also form interesting campaigns as well as generate crucial lessons that could be used in other countries.</w:t>
      </w:r>
    </w:p>
    <w:p w14:paraId="619AFDF1" w14:textId="77777777" w:rsidR="00007E7B" w:rsidRPr="00607429" w:rsidRDefault="00007E7B" w:rsidP="00781AE2">
      <w:pPr>
        <w:spacing w:after="0" w:line="240" w:lineRule="auto"/>
        <w:rPr>
          <w:rFonts w:ascii="Arial" w:hAnsi="Arial" w:cs="Arial"/>
          <w:sz w:val="20"/>
          <w:szCs w:val="20"/>
        </w:rPr>
      </w:pPr>
    </w:p>
    <w:p w14:paraId="120D0256" w14:textId="77777777" w:rsidR="00820874" w:rsidRDefault="00820874" w:rsidP="00781AE2">
      <w:pPr>
        <w:spacing w:after="0" w:line="240" w:lineRule="auto"/>
        <w:rPr>
          <w:rFonts w:ascii="Arial" w:hAnsi="Arial" w:cs="Arial"/>
          <w:b/>
          <w:sz w:val="20"/>
          <w:szCs w:val="20"/>
        </w:rPr>
        <w:sectPr w:rsidR="00820874" w:rsidSect="005F4821">
          <w:pgSz w:w="12240" w:h="15840" w:code="1"/>
          <w:pgMar w:top="1440" w:right="1440" w:bottom="1440" w:left="1440" w:header="709" w:footer="709" w:gutter="0"/>
          <w:cols w:space="708"/>
          <w:docGrid w:linePitch="360"/>
        </w:sectPr>
      </w:pPr>
    </w:p>
    <w:p w14:paraId="181F536B" w14:textId="77777777" w:rsidR="00704217" w:rsidRPr="00607429" w:rsidRDefault="00704217" w:rsidP="00781AE2">
      <w:pPr>
        <w:spacing w:after="0" w:line="240" w:lineRule="auto"/>
        <w:rPr>
          <w:rFonts w:ascii="Arial" w:hAnsi="Arial" w:cs="Arial"/>
          <w:b/>
          <w:sz w:val="20"/>
          <w:szCs w:val="20"/>
        </w:rPr>
      </w:pPr>
      <w:r w:rsidRPr="00607429">
        <w:rPr>
          <w:rFonts w:ascii="Arial" w:hAnsi="Arial" w:cs="Arial"/>
          <w:b/>
          <w:sz w:val="20"/>
          <w:szCs w:val="20"/>
        </w:rPr>
        <w:lastRenderedPageBreak/>
        <w:t xml:space="preserve">N2Africa </w:t>
      </w:r>
    </w:p>
    <w:p w14:paraId="04CFEFDD" w14:textId="77777777" w:rsidR="00F67DA5" w:rsidRPr="00607429" w:rsidRDefault="00F67DA5" w:rsidP="00781AE2">
      <w:pPr>
        <w:spacing w:after="0" w:line="240" w:lineRule="auto"/>
        <w:rPr>
          <w:rFonts w:ascii="Arial" w:hAnsi="Arial" w:cs="Arial"/>
          <w:sz w:val="20"/>
          <w:szCs w:val="20"/>
        </w:rPr>
      </w:pPr>
      <w:r w:rsidRPr="00607429">
        <w:rPr>
          <w:rFonts w:ascii="Arial" w:hAnsi="Arial" w:cs="Arial"/>
          <w:b/>
          <w:sz w:val="20"/>
          <w:szCs w:val="20"/>
        </w:rPr>
        <w:t>Funder of program</w:t>
      </w:r>
      <w:r w:rsidR="00A53295" w:rsidRPr="00607429">
        <w:rPr>
          <w:rFonts w:ascii="Arial" w:hAnsi="Arial" w:cs="Arial"/>
          <w:sz w:val="20"/>
          <w:szCs w:val="20"/>
        </w:rPr>
        <w:t>: B&amp;</w:t>
      </w:r>
      <w:r w:rsidRPr="00607429">
        <w:rPr>
          <w:rFonts w:ascii="Arial" w:hAnsi="Arial" w:cs="Arial"/>
          <w:sz w:val="20"/>
          <w:szCs w:val="20"/>
        </w:rPr>
        <w:t>M</w:t>
      </w:r>
      <w:r w:rsidR="00A53295" w:rsidRPr="00607429">
        <w:rPr>
          <w:rFonts w:ascii="Arial" w:hAnsi="Arial" w:cs="Arial"/>
          <w:sz w:val="20"/>
          <w:szCs w:val="20"/>
        </w:rPr>
        <w:t>G</w:t>
      </w:r>
      <w:r w:rsidRPr="00607429">
        <w:rPr>
          <w:rFonts w:ascii="Arial" w:hAnsi="Arial" w:cs="Arial"/>
          <w:sz w:val="20"/>
          <w:szCs w:val="20"/>
        </w:rPr>
        <w:t>F</w:t>
      </w:r>
    </w:p>
    <w:p w14:paraId="3831A968" w14:textId="77777777" w:rsidR="00F67DA5" w:rsidRPr="00607429" w:rsidRDefault="00F67DA5" w:rsidP="00781AE2">
      <w:pPr>
        <w:spacing w:after="0" w:line="240" w:lineRule="auto"/>
        <w:rPr>
          <w:rFonts w:ascii="Arial" w:hAnsi="Arial" w:cs="Arial"/>
          <w:sz w:val="20"/>
          <w:szCs w:val="20"/>
        </w:rPr>
      </w:pPr>
      <w:r w:rsidRPr="00607429">
        <w:rPr>
          <w:rFonts w:ascii="Arial" w:hAnsi="Arial" w:cs="Arial"/>
          <w:b/>
          <w:sz w:val="20"/>
          <w:szCs w:val="20"/>
        </w:rPr>
        <w:t>Crop/ technology:</w:t>
      </w:r>
      <w:r w:rsidRPr="00607429">
        <w:rPr>
          <w:rFonts w:ascii="Arial" w:hAnsi="Arial" w:cs="Arial"/>
          <w:sz w:val="20"/>
          <w:szCs w:val="20"/>
        </w:rPr>
        <w:t xml:space="preserve"> Promotion of legume productivity improvement with soil fertility management principles</w:t>
      </w:r>
    </w:p>
    <w:p w14:paraId="643CD67E" w14:textId="77777777" w:rsidR="00F67DA5" w:rsidRPr="00607429" w:rsidRDefault="00F67DA5" w:rsidP="00781AE2">
      <w:pPr>
        <w:spacing w:after="0" w:line="240" w:lineRule="auto"/>
        <w:rPr>
          <w:rFonts w:ascii="Arial" w:hAnsi="Arial" w:cs="Arial"/>
          <w:sz w:val="20"/>
          <w:szCs w:val="20"/>
        </w:rPr>
      </w:pPr>
      <w:r w:rsidRPr="00607429">
        <w:rPr>
          <w:rFonts w:ascii="Arial" w:hAnsi="Arial" w:cs="Arial"/>
          <w:b/>
          <w:sz w:val="20"/>
          <w:szCs w:val="20"/>
        </w:rPr>
        <w:t>Project duration:</w:t>
      </w:r>
      <w:r w:rsidRPr="00607429">
        <w:rPr>
          <w:rFonts w:ascii="Arial" w:hAnsi="Arial" w:cs="Arial"/>
          <w:sz w:val="20"/>
          <w:szCs w:val="20"/>
        </w:rPr>
        <w:t xml:space="preserve"> to 2018 </w:t>
      </w:r>
    </w:p>
    <w:p w14:paraId="0CFD8634" w14:textId="77777777" w:rsidR="00F46D8E" w:rsidRPr="00607429" w:rsidRDefault="00F46D8E" w:rsidP="00F46D8E">
      <w:pPr>
        <w:rPr>
          <w:rFonts w:ascii="Arial" w:hAnsi="Arial" w:cs="Arial"/>
          <w:sz w:val="20"/>
          <w:szCs w:val="20"/>
        </w:rPr>
      </w:pPr>
      <w:r w:rsidRPr="00607429">
        <w:rPr>
          <w:rFonts w:ascii="Arial" w:hAnsi="Arial" w:cs="Arial"/>
          <w:noProof/>
          <w:sz w:val="20"/>
          <w:szCs w:val="20"/>
        </w:rPr>
        <w:drawing>
          <wp:inline distT="0" distB="0" distL="0" distR="0" wp14:anchorId="2D7EF7E4" wp14:editId="7AF8B626">
            <wp:extent cx="4442649" cy="317500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Africa_ghana_AEZ_layout_1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444020" cy="3175980"/>
                    </a:xfrm>
                    <a:prstGeom prst="rect">
                      <a:avLst/>
                    </a:prstGeom>
                  </pic:spPr>
                </pic:pic>
              </a:graphicData>
            </a:graphic>
          </wp:inline>
        </w:drawing>
      </w:r>
    </w:p>
    <w:p w14:paraId="751237FA" w14:textId="77777777" w:rsidR="00704217" w:rsidRPr="00607429" w:rsidRDefault="00704217" w:rsidP="00781AE2">
      <w:pPr>
        <w:spacing w:after="0" w:line="240" w:lineRule="auto"/>
        <w:rPr>
          <w:rFonts w:ascii="Arial" w:eastAsia="Times New Roman" w:hAnsi="Arial" w:cs="Arial"/>
          <w:bCs/>
          <w:sz w:val="20"/>
          <w:szCs w:val="20"/>
          <w:lang w:eastAsia="en-GB"/>
        </w:rPr>
      </w:pPr>
      <w:r w:rsidRPr="00607429">
        <w:rPr>
          <w:rFonts w:ascii="Arial" w:eastAsia="Times New Roman" w:hAnsi="Arial" w:cs="Arial"/>
          <w:bCs/>
          <w:sz w:val="20"/>
          <w:szCs w:val="20"/>
          <w:lang w:eastAsia="en-GB"/>
        </w:rPr>
        <w:t>The B&amp;MGF-funded N2Africa</w:t>
      </w:r>
      <w:r w:rsidRPr="00607429">
        <w:rPr>
          <w:rFonts w:ascii="Arial" w:eastAsia="Times New Roman" w:hAnsi="Arial" w:cs="Arial"/>
          <w:sz w:val="20"/>
          <w:szCs w:val="20"/>
          <w:lang w:eastAsia="en-GB"/>
        </w:rPr>
        <w:t xml:space="preserve"> is a large scale, science-based ‘research-in-development’ project focused on putting nitrogen fixation to work for smallholder farmers growing legume crops in Africa. The projects vision of success is to build sustainable, long-term partnerships to enable African smallholder farmers to benefit from symbiotic N</w:t>
      </w:r>
      <w:r w:rsidRPr="00607429">
        <w:rPr>
          <w:rFonts w:ascii="Arial" w:eastAsia="Times New Roman" w:hAnsi="Arial" w:cs="Arial"/>
          <w:sz w:val="20"/>
          <w:szCs w:val="20"/>
          <w:vertAlign w:val="subscript"/>
          <w:lang w:eastAsia="en-GB"/>
        </w:rPr>
        <w:t>2</w:t>
      </w:r>
      <w:r w:rsidRPr="00607429">
        <w:rPr>
          <w:rFonts w:ascii="Arial" w:eastAsia="Times New Roman" w:hAnsi="Arial" w:cs="Arial"/>
          <w:sz w:val="20"/>
          <w:szCs w:val="20"/>
          <w:lang w:eastAsia="en-GB"/>
        </w:rPr>
        <w:t>-fixation by grain legumes through effective production technologies, including inoculants and fertilizers. Currently in its second phase, which runs from 2014 to 2019</w:t>
      </w:r>
      <w:r w:rsidR="00607429">
        <w:rPr>
          <w:rFonts w:ascii="Arial" w:eastAsia="Times New Roman" w:hAnsi="Arial" w:cs="Arial"/>
          <w:sz w:val="20"/>
          <w:szCs w:val="20"/>
          <w:lang w:eastAsia="en-GB"/>
        </w:rPr>
        <w:t xml:space="preserve">, </w:t>
      </w:r>
      <w:r w:rsidRPr="00607429">
        <w:rPr>
          <w:rFonts w:ascii="Arial" w:hAnsi="Arial" w:cs="Arial"/>
          <w:sz w:val="20"/>
          <w:szCs w:val="20"/>
        </w:rPr>
        <w:t xml:space="preserve">N2Africa project outputs include: </w:t>
      </w:r>
    </w:p>
    <w:p w14:paraId="56FA6FC6" w14:textId="77777777" w:rsidR="00704217" w:rsidRPr="00607429" w:rsidRDefault="00704217" w:rsidP="00781AE2">
      <w:pPr>
        <w:pStyle w:val="ListParagraph"/>
        <w:numPr>
          <w:ilvl w:val="0"/>
          <w:numId w:val="27"/>
        </w:numPr>
        <w:spacing w:after="0" w:line="240" w:lineRule="auto"/>
        <w:rPr>
          <w:rFonts w:ascii="Arial" w:hAnsi="Arial" w:cs="Arial"/>
          <w:sz w:val="20"/>
          <w:szCs w:val="20"/>
        </w:rPr>
      </w:pPr>
      <w:r w:rsidRPr="00607429">
        <w:rPr>
          <w:rFonts w:ascii="Arial" w:hAnsi="Arial" w:cs="Arial"/>
          <w:sz w:val="20"/>
          <w:szCs w:val="20"/>
        </w:rPr>
        <w:t>New value chains established and engaged with input supply chain and output market actors to ensure a sustainable supply of legume-related agro-inputs</w:t>
      </w:r>
    </w:p>
    <w:p w14:paraId="609EE5CE" w14:textId="77777777" w:rsidR="00704217" w:rsidRPr="00607429" w:rsidRDefault="00704217" w:rsidP="00781AE2">
      <w:pPr>
        <w:pStyle w:val="ListParagraph"/>
        <w:numPr>
          <w:ilvl w:val="0"/>
          <w:numId w:val="27"/>
        </w:numPr>
        <w:spacing w:after="0" w:line="240" w:lineRule="auto"/>
        <w:rPr>
          <w:rFonts w:ascii="Arial" w:hAnsi="Arial" w:cs="Arial"/>
          <w:sz w:val="20"/>
          <w:szCs w:val="20"/>
        </w:rPr>
      </w:pPr>
      <w:r w:rsidRPr="00607429">
        <w:rPr>
          <w:rFonts w:ascii="Arial" w:hAnsi="Arial" w:cs="Arial"/>
          <w:sz w:val="20"/>
          <w:szCs w:val="20"/>
        </w:rPr>
        <w:t xml:space="preserve">Improved inoculant products formulated and cost-effective production and delivery methods developed </w:t>
      </w:r>
    </w:p>
    <w:p w14:paraId="4AE2F8BC" w14:textId="77777777" w:rsidR="00704217" w:rsidRPr="00607429" w:rsidRDefault="00704217" w:rsidP="00781AE2">
      <w:pPr>
        <w:pStyle w:val="ListParagraph"/>
        <w:numPr>
          <w:ilvl w:val="0"/>
          <w:numId w:val="27"/>
        </w:numPr>
        <w:spacing w:after="0" w:line="240" w:lineRule="auto"/>
        <w:rPr>
          <w:rFonts w:ascii="Arial" w:hAnsi="Arial" w:cs="Arial"/>
          <w:sz w:val="20"/>
          <w:szCs w:val="20"/>
        </w:rPr>
      </w:pPr>
      <w:r w:rsidRPr="00607429">
        <w:rPr>
          <w:rFonts w:ascii="Arial" w:hAnsi="Arial" w:cs="Arial"/>
          <w:sz w:val="20"/>
          <w:szCs w:val="20"/>
        </w:rPr>
        <w:t>Flexible dissemination approaches customized and use of innovative data collection and communication tools enhanced</w:t>
      </w:r>
    </w:p>
    <w:p w14:paraId="006D2987" w14:textId="77777777" w:rsidR="00704217" w:rsidRPr="00607429" w:rsidRDefault="00704217" w:rsidP="00607429">
      <w:pPr>
        <w:pStyle w:val="ListParagraph"/>
        <w:numPr>
          <w:ilvl w:val="0"/>
          <w:numId w:val="27"/>
        </w:numPr>
        <w:spacing w:after="120" w:line="240" w:lineRule="auto"/>
        <w:rPr>
          <w:rFonts w:ascii="Arial" w:hAnsi="Arial" w:cs="Arial"/>
          <w:sz w:val="20"/>
          <w:szCs w:val="20"/>
        </w:rPr>
      </w:pPr>
      <w:r w:rsidRPr="00607429">
        <w:rPr>
          <w:rFonts w:ascii="Arial" w:hAnsi="Arial" w:cs="Arial"/>
          <w:sz w:val="20"/>
          <w:szCs w:val="20"/>
        </w:rPr>
        <w:t>More than 550,000 farmers (across all countries) reached</w:t>
      </w:r>
    </w:p>
    <w:p w14:paraId="76DEE2BA" w14:textId="77777777" w:rsidR="00704217" w:rsidRPr="00607429" w:rsidRDefault="00704217" w:rsidP="00781AE2">
      <w:pPr>
        <w:spacing w:after="0" w:line="240" w:lineRule="auto"/>
        <w:rPr>
          <w:rFonts w:ascii="Arial" w:hAnsi="Arial" w:cs="Arial"/>
          <w:sz w:val="20"/>
          <w:szCs w:val="20"/>
        </w:rPr>
      </w:pPr>
      <w:r w:rsidRPr="00607429">
        <w:rPr>
          <w:rFonts w:ascii="Arial" w:hAnsi="Arial" w:cs="Arial"/>
          <w:sz w:val="20"/>
          <w:szCs w:val="20"/>
        </w:rPr>
        <w:t>The 5 focus countries of N2Africa are the same as those of ASHC 2 and we hope to develop effective campaigns around nitrogen fixation (a technique that has been tried and tested in N2Africa phase 1) and improved legume varieties in at least 2 countries.</w:t>
      </w:r>
    </w:p>
    <w:p w14:paraId="5FACECBC" w14:textId="77777777" w:rsidR="00EE14C5" w:rsidRPr="00607429" w:rsidRDefault="00EE14C5" w:rsidP="00781AE2">
      <w:pPr>
        <w:spacing w:after="0" w:line="240" w:lineRule="auto"/>
        <w:rPr>
          <w:rFonts w:ascii="Arial" w:hAnsi="Arial" w:cs="Arial"/>
          <w:b/>
          <w:sz w:val="20"/>
          <w:szCs w:val="20"/>
        </w:rPr>
      </w:pPr>
    </w:p>
    <w:p w14:paraId="0802D4B9" w14:textId="77777777" w:rsidR="00704217" w:rsidRPr="00607429" w:rsidRDefault="00704217" w:rsidP="00781AE2">
      <w:pPr>
        <w:spacing w:after="0" w:line="240" w:lineRule="auto"/>
        <w:rPr>
          <w:rFonts w:ascii="Arial" w:hAnsi="Arial" w:cs="Arial"/>
          <w:b/>
          <w:sz w:val="20"/>
          <w:szCs w:val="20"/>
        </w:rPr>
      </w:pPr>
      <w:r w:rsidRPr="00607429">
        <w:rPr>
          <w:rFonts w:ascii="Arial" w:hAnsi="Arial" w:cs="Arial"/>
          <w:b/>
          <w:sz w:val="20"/>
          <w:szCs w:val="20"/>
        </w:rPr>
        <w:t>Ministry of Environment, Science and Technology (MEST)</w:t>
      </w:r>
    </w:p>
    <w:p w14:paraId="6FA76A50" w14:textId="77777777" w:rsidR="00704217" w:rsidRPr="00607429" w:rsidRDefault="00704217" w:rsidP="00607429">
      <w:pPr>
        <w:spacing w:after="120" w:line="240" w:lineRule="auto"/>
        <w:rPr>
          <w:rFonts w:ascii="Arial" w:hAnsi="Arial" w:cs="Arial"/>
          <w:sz w:val="20"/>
          <w:szCs w:val="20"/>
        </w:rPr>
      </w:pPr>
      <w:r w:rsidRPr="00607429">
        <w:rPr>
          <w:rFonts w:ascii="Arial" w:hAnsi="Arial" w:cs="Arial"/>
          <w:sz w:val="20"/>
          <w:szCs w:val="20"/>
        </w:rPr>
        <w:t xml:space="preserve">One of the units under the MEST is the Council of Scientific and Industrial Research (CSIR) whose mission is to generate and apply innovative technologies that efficiently and effectively exploit science and technology for socio-economic development in the critical areas of agriculture, industry, health and environment and improve scientific culture of the civil society. </w:t>
      </w:r>
    </w:p>
    <w:p w14:paraId="04A6663E" w14:textId="77777777" w:rsidR="00704217" w:rsidRPr="00607429" w:rsidRDefault="00704217" w:rsidP="00607429">
      <w:pPr>
        <w:spacing w:after="120" w:line="240" w:lineRule="auto"/>
        <w:rPr>
          <w:rFonts w:ascii="Arial" w:hAnsi="Arial" w:cs="Arial"/>
          <w:sz w:val="20"/>
          <w:szCs w:val="20"/>
        </w:rPr>
      </w:pPr>
      <w:r w:rsidRPr="00607429">
        <w:rPr>
          <w:rFonts w:ascii="Arial" w:hAnsi="Arial" w:cs="Arial"/>
          <w:sz w:val="20"/>
          <w:szCs w:val="20"/>
        </w:rPr>
        <w:t>The CSIR’s mandate include undertaking and/or coordinating of all aspects of scientific research in Ghana</w:t>
      </w:r>
      <w:proofErr w:type="gramStart"/>
      <w:r w:rsidRPr="00607429">
        <w:rPr>
          <w:rFonts w:ascii="Arial" w:hAnsi="Arial" w:cs="Arial"/>
          <w:sz w:val="20"/>
          <w:szCs w:val="20"/>
        </w:rPr>
        <w:t>,  dissemination</w:t>
      </w:r>
      <w:proofErr w:type="gramEnd"/>
      <w:r w:rsidRPr="00607429">
        <w:rPr>
          <w:rFonts w:ascii="Arial" w:hAnsi="Arial" w:cs="Arial"/>
          <w:sz w:val="20"/>
          <w:szCs w:val="20"/>
        </w:rPr>
        <w:t xml:space="preserve"> of research findings and implementation of government policies on scientific research and development. </w:t>
      </w:r>
      <w:proofErr w:type="gramStart"/>
      <w:r w:rsidRPr="00607429">
        <w:rPr>
          <w:rFonts w:ascii="Arial" w:hAnsi="Arial" w:cs="Arial"/>
          <w:sz w:val="20"/>
          <w:szCs w:val="20"/>
        </w:rPr>
        <w:t>Agricultural research in Ghana is mainly carried out by the 8 semi-autonomous institutes that mainly specialize in crops, soils, animals, food and forestry</w:t>
      </w:r>
      <w:proofErr w:type="gramEnd"/>
      <w:r w:rsidRPr="00607429">
        <w:rPr>
          <w:rFonts w:ascii="Arial" w:hAnsi="Arial" w:cs="Arial"/>
          <w:sz w:val="20"/>
          <w:szCs w:val="20"/>
        </w:rPr>
        <w:t xml:space="preserve">.  Institutes that ASHC has worked with include Savannah Agricultural Research Institute (SARI) and Soil Research </w:t>
      </w:r>
      <w:r w:rsidRPr="00607429">
        <w:rPr>
          <w:rFonts w:ascii="Arial" w:hAnsi="Arial" w:cs="Arial"/>
          <w:sz w:val="20"/>
          <w:szCs w:val="20"/>
        </w:rPr>
        <w:lastRenderedPageBreak/>
        <w:t xml:space="preserve">Institute (SRI). ASHC worked closely with SARI and produced leaflets, manuals, films and </w:t>
      </w:r>
      <w:proofErr w:type="gramStart"/>
      <w:r w:rsidRPr="00607429">
        <w:rPr>
          <w:rFonts w:ascii="Arial" w:hAnsi="Arial" w:cs="Arial"/>
          <w:sz w:val="20"/>
          <w:szCs w:val="20"/>
        </w:rPr>
        <w:t>flip-charts</w:t>
      </w:r>
      <w:proofErr w:type="gramEnd"/>
      <w:r w:rsidRPr="00607429">
        <w:rPr>
          <w:rFonts w:ascii="Arial" w:hAnsi="Arial" w:cs="Arial"/>
          <w:sz w:val="20"/>
          <w:szCs w:val="20"/>
        </w:rPr>
        <w:t xml:space="preserve"> on different ISFM practices in maize/legume, sorghum/millet, rice and cassava cropping systems.</w:t>
      </w:r>
    </w:p>
    <w:p w14:paraId="7EAD10A4" w14:textId="77777777" w:rsidR="00704217" w:rsidRPr="00607429" w:rsidRDefault="00704217" w:rsidP="00607429">
      <w:pPr>
        <w:spacing w:after="120" w:line="240" w:lineRule="auto"/>
        <w:rPr>
          <w:rFonts w:ascii="Arial" w:hAnsi="Arial" w:cs="Arial"/>
          <w:sz w:val="20"/>
          <w:szCs w:val="20"/>
        </w:rPr>
      </w:pPr>
      <w:r w:rsidRPr="00607429">
        <w:rPr>
          <w:rFonts w:ascii="Arial" w:hAnsi="Arial" w:cs="Arial"/>
          <w:sz w:val="20"/>
          <w:szCs w:val="20"/>
        </w:rPr>
        <w:t xml:space="preserve">The CAB International West Africa Station is hosted within CSIR headquarters in Accra, which also hosts other potential partners including AGRA, </w:t>
      </w:r>
      <w:r w:rsidR="00D749F9" w:rsidRPr="00607429">
        <w:rPr>
          <w:rFonts w:ascii="Arial" w:hAnsi="Arial" w:cs="Arial"/>
          <w:sz w:val="20"/>
          <w:szCs w:val="20"/>
        </w:rPr>
        <w:t xml:space="preserve">International Water Management Institute (IWMI) </w:t>
      </w:r>
      <w:r w:rsidRPr="00607429">
        <w:rPr>
          <w:rFonts w:ascii="Arial" w:hAnsi="Arial" w:cs="Arial"/>
          <w:sz w:val="20"/>
          <w:szCs w:val="20"/>
        </w:rPr>
        <w:t xml:space="preserve">and </w:t>
      </w:r>
      <w:r w:rsidR="00A53295" w:rsidRPr="00607429">
        <w:rPr>
          <w:rFonts w:ascii="Arial" w:hAnsi="Arial" w:cs="Arial"/>
          <w:sz w:val="20"/>
          <w:szCs w:val="20"/>
        </w:rPr>
        <w:t>t</w:t>
      </w:r>
      <w:r w:rsidR="00D749F9" w:rsidRPr="00607429">
        <w:rPr>
          <w:rFonts w:ascii="Arial" w:hAnsi="Arial" w:cs="Arial"/>
          <w:sz w:val="20"/>
          <w:szCs w:val="20"/>
        </w:rPr>
        <w:t xml:space="preserve">he </w:t>
      </w:r>
      <w:proofErr w:type="spellStart"/>
      <w:r w:rsidR="00D749F9" w:rsidRPr="00607429">
        <w:rPr>
          <w:rFonts w:ascii="Arial" w:hAnsi="Arial" w:cs="Arial"/>
          <w:sz w:val="20"/>
          <w:szCs w:val="20"/>
        </w:rPr>
        <w:t>Empresa</w:t>
      </w:r>
      <w:proofErr w:type="spellEnd"/>
      <w:r w:rsidR="00607429">
        <w:rPr>
          <w:rFonts w:ascii="Arial" w:hAnsi="Arial" w:cs="Arial"/>
          <w:sz w:val="20"/>
          <w:szCs w:val="20"/>
        </w:rPr>
        <w:t xml:space="preserve"> </w:t>
      </w:r>
      <w:proofErr w:type="spellStart"/>
      <w:r w:rsidR="00D749F9" w:rsidRPr="00607429">
        <w:rPr>
          <w:rFonts w:ascii="Arial" w:hAnsi="Arial" w:cs="Arial"/>
          <w:sz w:val="20"/>
          <w:szCs w:val="20"/>
        </w:rPr>
        <w:t>Brasileira</w:t>
      </w:r>
      <w:proofErr w:type="spellEnd"/>
      <w:r w:rsidR="00D749F9" w:rsidRPr="00607429">
        <w:rPr>
          <w:rFonts w:ascii="Arial" w:hAnsi="Arial" w:cs="Arial"/>
          <w:sz w:val="20"/>
          <w:szCs w:val="20"/>
        </w:rPr>
        <w:t xml:space="preserve"> de </w:t>
      </w:r>
      <w:proofErr w:type="spellStart"/>
      <w:r w:rsidR="00D749F9" w:rsidRPr="00607429">
        <w:rPr>
          <w:rFonts w:ascii="Arial" w:hAnsi="Arial" w:cs="Arial"/>
          <w:sz w:val="20"/>
          <w:szCs w:val="20"/>
        </w:rPr>
        <w:t>Pesquisa</w:t>
      </w:r>
      <w:proofErr w:type="spellEnd"/>
      <w:r w:rsidR="00607429">
        <w:rPr>
          <w:rFonts w:ascii="Arial" w:hAnsi="Arial" w:cs="Arial"/>
          <w:sz w:val="20"/>
          <w:szCs w:val="20"/>
        </w:rPr>
        <w:t xml:space="preserve"> </w:t>
      </w:r>
      <w:proofErr w:type="spellStart"/>
      <w:r w:rsidR="00D749F9" w:rsidRPr="00607429">
        <w:rPr>
          <w:rFonts w:ascii="Arial" w:hAnsi="Arial" w:cs="Arial"/>
          <w:sz w:val="20"/>
          <w:szCs w:val="20"/>
        </w:rPr>
        <w:t>Agropecuária</w:t>
      </w:r>
      <w:proofErr w:type="spellEnd"/>
      <w:r w:rsidR="00D749F9" w:rsidRPr="00607429">
        <w:rPr>
          <w:rFonts w:ascii="Arial" w:hAnsi="Arial" w:cs="Arial"/>
          <w:sz w:val="20"/>
          <w:szCs w:val="20"/>
        </w:rPr>
        <w:t xml:space="preserve"> (EMBRAPA)</w:t>
      </w:r>
      <w:r w:rsidRPr="00607429">
        <w:rPr>
          <w:rFonts w:ascii="Arial" w:hAnsi="Arial" w:cs="Arial"/>
          <w:sz w:val="20"/>
          <w:szCs w:val="20"/>
        </w:rPr>
        <w:t>.</w:t>
      </w:r>
    </w:p>
    <w:p w14:paraId="506465A7" w14:textId="77777777" w:rsidR="00704217" w:rsidRPr="00607429" w:rsidRDefault="00704217" w:rsidP="00781AE2">
      <w:pPr>
        <w:spacing w:after="0" w:line="240" w:lineRule="auto"/>
        <w:rPr>
          <w:rFonts w:ascii="Arial" w:hAnsi="Arial" w:cs="Arial"/>
          <w:sz w:val="20"/>
          <w:szCs w:val="20"/>
        </w:rPr>
      </w:pPr>
      <w:r w:rsidRPr="00607429">
        <w:rPr>
          <w:rFonts w:ascii="Arial" w:hAnsi="Arial" w:cs="Arial"/>
          <w:sz w:val="20"/>
          <w:szCs w:val="20"/>
        </w:rPr>
        <w:t>The public sector partners (MOFA and MEST) form integral part of initiatives/projects mentioned below and host most of the campaigns and a key partner in the adoption and continued use of the introduced ISFM technologies/approaches.</w:t>
      </w:r>
    </w:p>
    <w:p w14:paraId="369C9E19" w14:textId="3C6E0300" w:rsidR="00D749F9" w:rsidRDefault="00C05608" w:rsidP="00781AE2">
      <w:pPr>
        <w:spacing w:before="120" w:after="120" w:line="240" w:lineRule="auto"/>
        <w:rPr>
          <w:rFonts w:ascii="Arial" w:hAnsi="Arial" w:cs="Arial"/>
          <w:b/>
          <w:color w:val="92D050"/>
          <w:sz w:val="20"/>
          <w:szCs w:val="20"/>
        </w:rPr>
      </w:pPr>
      <w:bookmarkStart w:id="5" w:name="_GoBack"/>
      <w:r>
        <w:rPr>
          <w:rFonts w:ascii="Arial" w:hAnsi="Arial" w:cs="Arial"/>
          <w:b/>
          <w:color w:val="92D050"/>
          <w:sz w:val="20"/>
          <w:szCs w:val="20"/>
        </w:rPr>
        <w:t xml:space="preserve">Potential scale-up opportunities </w:t>
      </w:r>
      <w:r w:rsidR="00704217" w:rsidRPr="00607429">
        <w:rPr>
          <w:rFonts w:ascii="Arial" w:hAnsi="Arial" w:cs="Arial"/>
          <w:b/>
          <w:color w:val="92D050"/>
          <w:sz w:val="20"/>
          <w:szCs w:val="20"/>
        </w:rPr>
        <w:t xml:space="preserve"> </w:t>
      </w:r>
    </w:p>
    <w:bookmarkEnd w:id="5"/>
    <w:p w14:paraId="3169E42C" w14:textId="77777777" w:rsidR="00A34DC8" w:rsidRPr="00A34DC8" w:rsidRDefault="00A34DC8" w:rsidP="00A34DC8">
      <w:pPr>
        <w:widowControl w:val="0"/>
        <w:autoSpaceDE w:val="0"/>
        <w:autoSpaceDN w:val="0"/>
        <w:adjustRightInd w:val="0"/>
        <w:spacing w:after="120" w:line="240" w:lineRule="auto"/>
        <w:rPr>
          <w:rFonts w:ascii="Arial" w:eastAsia="Cambria" w:hAnsi="Arial" w:cs="Arial"/>
          <w:sz w:val="20"/>
          <w:szCs w:val="20"/>
        </w:rPr>
      </w:pPr>
      <w:r w:rsidRPr="00A34DC8">
        <w:rPr>
          <w:rFonts w:ascii="Arial" w:eastAsia="Cambria" w:hAnsi="Arial" w:cs="Arial"/>
          <w:sz w:val="20"/>
          <w:szCs w:val="20"/>
        </w:rPr>
        <w:t xml:space="preserve">The campaign will be informed by the following: </w:t>
      </w:r>
    </w:p>
    <w:p w14:paraId="46634393" w14:textId="77777777" w:rsidR="00A34DC8" w:rsidRPr="00A34DC8" w:rsidRDefault="00A34DC8" w:rsidP="00A34DC8">
      <w:pPr>
        <w:widowControl w:val="0"/>
        <w:autoSpaceDE w:val="0"/>
        <w:autoSpaceDN w:val="0"/>
        <w:adjustRightInd w:val="0"/>
        <w:spacing w:after="120" w:line="240" w:lineRule="auto"/>
        <w:rPr>
          <w:rFonts w:ascii="Arial" w:eastAsia="Cambria" w:hAnsi="Arial" w:cs="Arial"/>
          <w:sz w:val="20"/>
          <w:szCs w:val="20"/>
        </w:rPr>
      </w:pPr>
      <w:r w:rsidRPr="00A34DC8">
        <w:rPr>
          <w:rFonts w:ascii="Arial" w:eastAsia="Cambria" w:hAnsi="Arial" w:cs="Arial"/>
          <w:sz w:val="20"/>
          <w:szCs w:val="20"/>
        </w:rPr>
        <w:t xml:space="preserve">Ghana has a number of initiatives targeting young people such as 4H in school and GASIP Youth Action Plan outside. ASHC </w:t>
      </w:r>
      <w:r w:rsidR="00CE4C75">
        <w:rPr>
          <w:rFonts w:ascii="Arial" w:eastAsia="Cambria" w:hAnsi="Arial" w:cs="Arial"/>
          <w:sz w:val="20"/>
          <w:szCs w:val="20"/>
        </w:rPr>
        <w:t>could</w:t>
      </w:r>
      <w:r w:rsidRPr="00A34DC8">
        <w:rPr>
          <w:rFonts w:ascii="Arial" w:eastAsia="Cambria" w:hAnsi="Arial" w:cs="Arial"/>
          <w:sz w:val="20"/>
          <w:szCs w:val="20"/>
        </w:rPr>
        <w:t xml:space="preserve"> build on the schools pilot in Kenya in phase 1.</w:t>
      </w:r>
    </w:p>
    <w:p w14:paraId="69244534" w14:textId="77777777" w:rsidR="00A34DC8" w:rsidRPr="00A34DC8" w:rsidRDefault="00A34DC8" w:rsidP="00A34DC8">
      <w:pPr>
        <w:widowControl w:val="0"/>
        <w:autoSpaceDE w:val="0"/>
        <w:autoSpaceDN w:val="0"/>
        <w:adjustRightInd w:val="0"/>
        <w:spacing w:after="120" w:line="240" w:lineRule="auto"/>
        <w:rPr>
          <w:rFonts w:ascii="Arial" w:eastAsia="Cambria" w:hAnsi="Arial" w:cs="Arial"/>
          <w:sz w:val="20"/>
          <w:szCs w:val="20"/>
        </w:rPr>
      </w:pPr>
      <w:r w:rsidRPr="00A34DC8">
        <w:rPr>
          <w:rFonts w:ascii="Arial" w:eastAsia="Cambria" w:hAnsi="Arial" w:cs="Arial"/>
          <w:sz w:val="20"/>
          <w:szCs w:val="20"/>
        </w:rPr>
        <w:t xml:space="preserve">Ghana (especially Northern Ghana) has had success with viral marketing campaigns based on short dramas with embedded agricultural messages. ASHC will develop films in both cinema and phone version. Country-wise has developed an innovative </w:t>
      </w:r>
      <w:proofErr w:type="gramStart"/>
      <w:r w:rsidRPr="00A34DC8">
        <w:rPr>
          <w:rFonts w:ascii="Arial" w:eastAsia="Cambria" w:hAnsi="Arial" w:cs="Arial"/>
          <w:sz w:val="20"/>
          <w:szCs w:val="20"/>
        </w:rPr>
        <w:t>motor-bike</w:t>
      </w:r>
      <w:proofErr w:type="gramEnd"/>
      <w:r w:rsidRPr="00A34DC8">
        <w:rPr>
          <w:rFonts w:ascii="Arial" w:eastAsia="Cambria" w:hAnsi="Arial" w:cs="Arial"/>
          <w:sz w:val="20"/>
          <w:szCs w:val="20"/>
        </w:rPr>
        <w:t xml:space="preserve"> for film distribution – at a fraction of the cost of the government extension product.  Films will be supported by local agro-dealers at screening. Making all films available for dissemination via Bluetooth technology on smart phones as part of a viral marketing campaign will help young people to become intermediaries spreading ISFM good practice.</w:t>
      </w:r>
    </w:p>
    <w:p w14:paraId="2F7FBDD3" w14:textId="77777777" w:rsidR="00A34DC8" w:rsidRPr="00A34DC8" w:rsidRDefault="00A34DC8" w:rsidP="00A34DC8">
      <w:pPr>
        <w:widowControl w:val="0"/>
        <w:autoSpaceDE w:val="0"/>
        <w:autoSpaceDN w:val="0"/>
        <w:adjustRightInd w:val="0"/>
        <w:spacing w:after="120" w:line="240" w:lineRule="auto"/>
        <w:rPr>
          <w:rFonts w:ascii="Arial" w:eastAsia="Cambria" w:hAnsi="Arial" w:cs="Arial"/>
          <w:sz w:val="20"/>
          <w:szCs w:val="20"/>
        </w:rPr>
      </w:pPr>
      <w:r w:rsidRPr="00A34DC8">
        <w:rPr>
          <w:rFonts w:ascii="Arial" w:eastAsia="Cambria" w:hAnsi="Arial" w:cs="Arial"/>
          <w:sz w:val="20"/>
          <w:szCs w:val="20"/>
        </w:rPr>
        <w:t xml:space="preserve">ASHC </w:t>
      </w:r>
      <w:r w:rsidR="00CE4C75">
        <w:rPr>
          <w:rFonts w:ascii="Arial" w:eastAsia="Cambria" w:hAnsi="Arial" w:cs="Arial"/>
          <w:sz w:val="20"/>
          <w:szCs w:val="20"/>
        </w:rPr>
        <w:t>could explore</w:t>
      </w:r>
      <w:r w:rsidRPr="00A34DC8">
        <w:rPr>
          <w:rFonts w:ascii="Arial" w:eastAsia="Cambria" w:hAnsi="Arial" w:cs="Arial"/>
          <w:sz w:val="20"/>
          <w:szCs w:val="20"/>
        </w:rPr>
        <w:t xml:space="preserve"> ways of agro-dealer strengthening through better point of sale information and training materials suitable for use by frontline staff with smallholder farmers.</w:t>
      </w:r>
    </w:p>
    <w:p w14:paraId="52A20AA3" w14:textId="77777777" w:rsidR="00A34DC8" w:rsidRPr="00A34DC8" w:rsidRDefault="00A34DC8" w:rsidP="00A34DC8">
      <w:pPr>
        <w:spacing w:after="120" w:line="240" w:lineRule="auto"/>
        <w:rPr>
          <w:rFonts w:ascii="Arial" w:hAnsi="Arial" w:cs="Arial"/>
          <w:b/>
          <w:sz w:val="20"/>
          <w:szCs w:val="20"/>
        </w:rPr>
      </w:pPr>
    </w:p>
    <w:sectPr w:rsidR="00A34DC8" w:rsidRPr="00A34DC8" w:rsidSect="005F4821">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21979" w14:textId="77777777" w:rsidR="0015064F" w:rsidRDefault="0015064F" w:rsidP="006B05DB">
      <w:pPr>
        <w:spacing w:after="0" w:line="240" w:lineRule="auto"/>
      </w:pPr>
      <w:r>
        <w:separator/>
      </w:r>
    </w:p>
  </w:endnote>
  <w:endnote w:type="continuationSeparator" w:id="0">
    <w:p w14:paraId="65E38EFF" w14:textId="77777777" w:rsidR="0015064F" w:rsidRDefault="0015064F" w:rsidP="006B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08717" w14:textId="77777777" w:rsidR="003E33FF" w:rsidRPr="0090440A" w:rsidRDefault="003E33FF">
    <w:pPr>
      <w:pStyle w:val="Footer"/>
      <w:pBdr>
        <w:top w:val="single" w:sz="4" w:space="1" w:color="D9D9D9" w:themeColor="background1" w:themeShade="D9"/>
      </w:pBdr>
      <w:rPr>
        <w:rFonts w:ascii="Times New Roman" w:hAnsi="Times New Roman" w:cs="Times New Roman"/>
        <w:b/>
        <w:bCs/>
      </w:rPr>
    </w:pPr>
  </w:p>
  <w:p w14:paraId="636B39E5" w14:textId="77777777" w:rsidR="003E33FF" w:rsidRDefault="003E33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70C538" w14:textId="77777777" w:rsidR="0015064F" w:rsidRDefault="0015064F" w:rsidP="006B05DB">
      <w:pPr>
        <w:spacing w:after="0" w:line="240" w:lineRule="auto"/>
      </w:pPr>
      <w:r>
        <w:separator/>
      </w:r>
    </w:p>
  </w:footnote>
  <w:footnote w:type="continuationSeparator" w:id="0">
    <w:p w14:paraId="6DDEA80F" w14:textId="77777777" w:rsidR="0015064F" w:rsidRDefault="0015064F" w:rsidP="006B05DB">
      <w:pPr>
        <w:spacing w:after="0" w:line="240" w:lineRule="auto"/>
      </w:pPr>
      <w:r>
        <w:continuationSeparator/>
      </w:r>
    </w:p>
  </w:footnote>
  <w:footnote w:id="1">
    <w:p w14:paraId="537EF897" w14:textId="77777777" w:rsidR="003E33FF" w:rsidRPr="005F4821" w:rsidRDefault="003E33FF">
      <w:pPr>
        <w:pStyle w:val="FootnoteText"/>
        <w:rPr>
          <w:rFonts w:ascii="Arial" w:hAnsi="Arial" w:cs="Arial"/>
          <w:sz w:val="16"/>
          <w:szCs w:val="16"/>
        </w:rPr>
      </w:pPr>
      <w:r w:rsidRPr="005F4821">
        <w:rPr>
          <w:rStyle w:val="FootnoteReference"/>
          <w:rFonts w:ascii="Arial" w:hAnsi="Arial" w:cs="Arial"/>
          <w:sz w:val="16"/>
          <w:szCs w:val="16"/>
        </w:rPr>
        <w:footnoteRef/>
      </w:r>
      <w:r w:rsidRPr="005F4821">
        <w:rPr>
          <w:rFonts w:ascii="Arial" w:hAnsi="Arial" w:cs="Arial"/>
          <w:sz w:val="16"/>
          <w:szCs w:val="16"/>
        </w:rPr>
        <w:t xml:space="preserve">CIA.gov, (2015). </w:t>
      </w:r>
      <w:proofErr w:type="gramStart"/>
      <w:r w:rsidRPr="005F4821">
        <w:rPr>
          <w:rFonts w:ascii="Arial" w:hAnsi="Arial" w:cs="Arial"/>
          <w:sz w:val="16"/>
          <w:szCs w:val="16"/>
        </w:rPr>
        <w:t xml:space="preserve">The World </w:t>
      </w:r>
      <w:proofErr w:type="spellStart"/>
      <w:r w:rsidRPr="005F4821">
        <w:rPr>
          <w:rFonts w:ascii="Arial" w:hAnsi="Arial" w:cs="Arial"/>
          <w:sz w:val="16"/>
          <w:szCs w:val="16"/>
        </w:rPr>
        <w:t>Factbook</w:t>
      </w:r>
      <w:proofErr w:type="spellEnd"/>
      <w:r w:rsidRPr="005F4821">
        <w:rPr>
          <w:rFonts w:ascii="Arial" w:hAnsi="Arial" w:cs="Arial"/>
          <w:sz w:val="16"/>
          <w:szCs w:val="16"/>
        </w:rPr>
        <w:t>.</w:t>
      </w:r>
      <w:proofErr w:type="gramEnd"/>
      <w:r w:rsidRPr="005F4821">
        <w:rPr>
          <w:rFonts w:ascii="Arial" w:hAnsi="Arial" w:cs="Arial"/>
          <w:sz w:val="16"/>
          <w:szCs w:val="16"/>
        </w:rPr>
        <w:t xml:space="preserve"> [</w:t>
      </w:r>
      <w:proofErr w:type="gramStart"/>
      <w:r w:rsidRPr="005F4821">
        <w:rPr>
          <w:rFonts w:ascii="Arial" w:hAnsi="Arial" w:cs="Arial"/>
          <w:sz w:val="16"/>
          <w:szCs w:val="16"/>
        </w:rPr>
        <w:t>online</w:t>
      </w:r>
      <w:proofErr w:type="gramEnd"/>
      <w:r w:rsidRPr="005F4821">
        <w:rPr>
          <w:rFonts w:ascii="Arial" w:hAnsi="Arial" w:cs="Arial"/>
          <w:sz w:val="16"/>
          <w:szCs w:val="16"/>
        </w:rPr>
        <w:t>] Available at: https://www.cia.gov/library/publications/the-world-factbook/ [Accessed 13 Jan. 2015].</w:t>
      </w:r>
    </w:p>
  </w:footnote>
  <w:footnote w:id="2">
    <w:p w14:paraId="4913A7AD" w14:textId="77777777" w:rsidR="003E33FF" w:rsidRPr="005F4821" w:rsidRDefault="003E33FF">
      <w:pPr>
        <w:pStyle w:val="FootnoteText"/>
        <w:rPr>
          <w:rFonts w:ascii="Arial" w:hAnsi="Arial" w:cs="Arial"/>
          <w:sz w:val="16"/>
          <w:szCs w:val="16"/>
        </w:rPr>
      </w:pPr>
      <w:r w:rsidRPr="005F4821">
        <w:rPr>
          <w:rStyle w:val="FootnoteReference"/>
          <w:rFonts w:ascii="Arial" w:hAnsi="Arial" w:cs="Arial"/>
          <w:sz w:val="16"/>
          <w:szCs w:val="16"/>
        </w:rPr>
        <w:footnoteRef/>
      </w:r>
      <w:r w:rsidRPr="005F4821">
        <w:rPr>
          <w:rFonts w:ascii="Arial" w:hAnsi="Arial" w:cs="Arial"/>
          <w:sz w:val="16"/>
          <w:szCs w:val="16"/>
        </w:rPr>
        <w:t xml:space="preserve"> Databank.worldbank.org, (2014). </w:t>
      </w:r>
      <w:proofErr w:type="gramStart"/>
      <w:r w:rsidRPr="005F4821">
        <w:rPr>
          <w:rFonts w:ascii="Arial" w:hAnsi="Arial" w:cs="Arial"/>
          <w:sz w:val="16"/>
          <w:szCs w:val="16"/>
        </w:rPr>
        <w:t xml:space="preserve">The World Bank </w:t>
      </w:r>
      <w:proofErr w:type="spellStart"/>
      <w:r w:rsidRPr="005F4821">
        <w:rPr>
          <w:rFonts w:ascii="Arial" w:hAnsi="Arial" w:cs="Arial"/>
          <w:sz w:val="16"/>
          <w:szCs w:val="16"/>
        </w:rPr>
        <w:t>DataBank</w:t>
      </w:r>
      <w:proofErr w:type="spellEnd"/>
      <w:r w:rsidRPr="005F4821">
        <w:rPr>
          <w:rFonts w:ascii="Arial" w:hAnsi="Arial" w:cs="Arial"/>
          <w:sz w:val="16"/>
          <w:szCs w:val="16"/>
        </w:rPr>
        <w:t>.</w:t>
      </w:r>
      <w:proofErr w:type="gramEnd"/>
      <w:r w:rsidRPr="005F4821">
        <w:rPr>
          <w:rFonts w:ascii="Arial" w:hAnsi="Arial" w:cs="Arial"/>
          <w:sz w:val="16"/>
          <w:szCs w:val="16"/>
        </w:rPr>
        <w:t xml:space="preserve"> [</w:t>
      </w:r>
      <w:proofErr w:type="gramStart"/>
      <w:r w:rsidRPr="005F4821">
        <w:rPr>
          <w:rFonts w:ascii="Arial" w:hAnsi="Arial" w:cs="Arial"/>
          <w:sz w:val="16"/>
          <w:szCs w:val="16"/>
        </w:rPr>
        <w:t>online</w:t>
      </w:r>
      <w:proofErr w:type="gramEnd"/>
      <w:r w:rsidRPr="005F4821">
        <w:rPr>
          <w:rFonts w:ascii="Arial" w:hAnsi="Arial" w:cs="Arial"/>
          <w:sz w:val="16"/>
          <w:szCs w:val="16"/>
        </w:rPr>
        <w:t>] Available at: http://Databank.worldbank.org [Accessed 13 Jan. 2015].</w:t>
      </w:r>
    </w:p>
  </w:footnote>
  <w:footnote w:id="3">
    <w:p w14:paraId="12146421" w14:textId="77777777" w:rsidR="003E33FF" w:rsidRPr="005F4821" w:rsidRDefault="003E33FF">
      <w:pPr>
        <w:pStyle w:val="FootnoteText"/>
        <w:rPr>
          <w:rFonts w:ascii="Arial" w:hAnsi="Arial" w:cs="Arial"/>
          <w:sz w:val="16"/>
          <w:szCs w:val="16"/>
        </w:rPr>
      </w:pPr>
      <w:r w:rsidRPr="005F4821">
        <w:rPr>
          <w:rStyle w:val="FootnoteReference"/>
          <w:rFonts w:ascii="Arial" w:hAnsi="Arial" w:cs="Arial"/>
          <w:sz w:val="16"/>
          <w:szCs w:val="16"/>
        </w:rPr>
        <w:footnoteRef/>
      </w:r>
      <w:r w:rsidRPr="005F4821">
        <w:rPr>
          <w:rFonts w:ascii="Arial" w:hAnsi="Arial" w:cs="Arial"/>
          <w:sz w:val="16"/>
          <w:szCs w:val="16"/>
        </w:rPr>
        <w:t xml:space="preserve"> FAO, FAO Statistical Yearbook 2014. [Online] Available at: http://www.fao.org/economic/ess/ess-publications/ess-yearbook/en/ [Accessed 13 Jan 2015]</w:t>
      </w:r>
    </w:p>
  </w:footnote>
  <w:footnote w:id="4">
    <w:p w14:paraId="3351F605" w14:textId="77777777" w:rsidR="003E33FF" w:rsidRPr="003E33FF" w:rsidRDefault="003E33FF">
      <w:pPr>
        <w:pStyle w:val="FootnoteText"/>
        <w:rPr>
          <w:rFonts w:ascii="Arial" w:hAnsi="Arial" w:cs="Arial"/>
          <w:sz w:val="16"/>
          <w:szCs w:val="16"/>
        </w:rPr>
      </w:pPr>
      <w:r w:rsidRPr="005F4821">
        <w:rPr>
          <w:rStyle w:val="FootnoteReference"/>
          <w:rFonts w:ascii="Arial" w:hAnsi="Arial" w:cs="Arial"/>
          <w:sz w:val="16"/>
          <w:szCs w:val="16"/>
        </w:rPr>
        <w:footnoteRef/>
      </w:r>
      <w:r w:rsidRPr="005F4821">
        <w:rPr>
          <w:rFonts w:ascii="Arial" w:hAnsi="Arial" w:cs="Arial"/>
          <w:sz w:val="16"/>
          <w:szCs w:val="16"/>
          <w:shd w:val="clear" w:color="auto" w:fill="F5F5FF"/>
        </w:rPr>
        <w:t xml:space="preserve">ICF International. </w:t>
      </w:r>
      <w:proofErr w:type="gramStart"/>
      <w:r w:rsidRPr="005F4821">
        <w:rPr>
          <w:rFonts w:ascii="Arial" w:hAnsi="Arial" w:cs="Arial"/>
          <w:sz w:val="16"/>
          <w:szCs w:val="16"/>
          <w:shd w:val="clear" w:color="auto" w:fill="F5F5FF"/>
        </w:rPr>
        <w:t>2008-2013.Demographic and Health Surveys (various) [Datasets].</w:t>
      </w:r>
      <w:proofErr w:type="gramEnd"/>
      <w:r w:rsidRPr="005F4821">
        <w:rPr>
          <w:rFonts w:ascii="Arial" w:hAnsi="Arial" w:cs="Arial"/>
          <w:sz w:val="16"/>
          <w:szCs w:val="16"/>
          <w:shd w:val="clear" w:color="auto" w:fill="F5F5FF"/>
        </w:rPr>
        <w:t xml:space="preserve"> Calverton, Maryland: ICF International. 2015.</w:t>
      </w:r>
    </w:p>
  </w:footnote>
  <w:footnote w:id="5">
    <w:p w14:paraId="6A57E1D9" w14:textId="77777777" w:rsidR="003E33FF" w:rsidRPr="00F67DA5" w:rsidRDefault="003E33FF" w:rsidP="00C82174">
      <w:pPr>
        <w:pStyle w:val="FootnoteText"/>
        <w:rPr>
          <w:rFonts w:ascii="Arial" w:hAnsi="Arial" w:cs="Arial"/>
          <w:sz w:val="16"/>
          <w:szCs w:val="16"/>
        </w:rPr>
      </w:pPr>
      <w:r w:rsidRPr="003E33FF">
        <w:rPr>
          <w:rStyle w:val="FootnoteReference"/>
          <w:rFonts w:ascii="Arial" w:hAnsi="Arial" w:cs="Arial"/>
          <w:sz w:val="16"/>
          <w:szCs w:val="16"/>
        </w:rPr>
        <w:footnoteRef/>
      </w:r>
      <w:r w:rsidRPr="003E33FF">
        <w:rPr>
          <w:rStyle w:val="A21"/>
          <w:rFonts w:ascii="Arial" w:hAnsi="Arial" w:cs="Arial"/>
          <w:sz w:val="16"/>
          <w:szCs w:val="16"/>
        </w:rPr>
        <w:t>Chamberlin, J. (2008). It’s a Small World After All: Defining Smallholder Agriculture in Ghana [Online]. Washington, DC: IFPRI.</w:t>
      </w:r>
    </w:p>
  </w:footnote>
  <w:footnote w:id="6">
    <w:p w14:paraId="48803F56" w14:textId="77777777" w:rsidR="003E33FF" w:rsidRPr="003E33FF" w:rsidRDefault="003E33FF" w:rsidP="0008027E">
      <w:pPr>
        <w:widowControl w:val="0"/>
        <w:autoSpaceDE w:val="0"/>
        <w:autoSpaceDN w:val="0"/>
        <w:adjustRightInd w:val="0"/>
        <w:spacing w:after="0" w:line="240" w:lineRule="auto"/>
        <w:rPr>
          <w:rFonts w:ascii="Arial" w:hAnsi="Arial" w:cs="Arial"/>
          <w:sz w:val="16"/>
          <w:szCs w:val="16"/>
        </w:rPr>
      </w:pPr>
      <w:r w:rsidRPr="003E33FF">
        <w:rPr>
          <w:rStyle w:val="FootnoteReference"/>
          <w:rFonts w:ascii="Arial" w:hAnsi="Arial" w:cs="Arial"/>
          <w:sz w:val="16"/>
          <w:szCs w:val="16"/>
        </w:rPr>
        <w:footnoteRef/>
      </w:r>
      <w:r w:rsidRPr="003E33FF">
        <w:rPr>
          <w:rFonts w:ascii="Arial" w:hAnsi="Arial" w:cs="Arial"/>
          <w:sz w:val="16"/>
          <w:szCs w:val="16"/>
        </w:rPr>
        <w:t>Ministry of Food &amp; Agriculture, R. o. G. (2015)</w:t>
      </w:r>
      <w:proofErr w:type="gramStart"/>
      <w:r w:rsidRPr="003E33FF">
        <w:rPr>
          <w:rFonts w:ascii="Arial" w:hAnsi="Arial" w:cs="Arial"/>
          <w:sz w:val="16"/>
          <w:szCs w:val="16"/>
        </w:rPr>
        <w:t>.</w:t>
      </w:r>
      <w:r w:rsidRPr="003E33FF">
        <w:rPr>
          <w:rFonts w:ascii="Arial" w:hAnsi="Arial" w:cs="Arial"/>
          <w:iCs/>
          <w:sz w:val="16"/>
          <w:szCs w:val="16"/>
        </w:rPr>
        <w:t>Youth</w:t>
      </w:r>
      <w:proofErr w:type="gramEnd"/>
      <w:r w:rsidRPr="003E33FF">
        <w:rPr>
          <w:rFonts w:ascii="Arial" w:hAnsi="Arial" w:cs="Arial"/>
          <w:iCs/>
          <w:sz w:val="16"/>
          <w:szCs w:val="16"/>
        </w:rPr>
        <w:t xml:space="preserve"> In Agriculture: PROGRAMME POLICY, STRATEGY AND SUSTAINABILITY </w:t>
      </w:r>
      <w:r w:rsidRPr="003E33FF">
        <w:rPr>
          <w:rFonts w:ascii="Arial" w:hAnsi="Arial" w:cs="Arial"/>
          <w:sz w:val="16"/>
          <w:szCs w:val="16"/>
        </w:rPr>
        <w:t>[Online]. MOFA. Available: http://mofa.gov.gh/site/</w:t>
      </w:r>
      <w:proofErr w:type="gramStart"/>
      <w:r w:rsidRPr="003E33FF">
        <w:rPr>
          <w:rFonts w:ascii="Arial" w:hAnsi="Arial" w:cs="Arial"/>
          <w:sz w:val="16"/>
          <w:szCs w:val="16"/>
        </w:rPr>
        <w:t>?page</w:t>
      </w:r>
      <w:proofErr w:type="gramEnd"/>
      <w:r w:rsidRPr="003E33FF">
        <w:rPr>
          <w:rFonts w:ascii="Arial" w:hAnsi="Arial" w:cs="Arial"/>
          <w:sz w:val="16"/>
          <w:szCs w:val="16"/>
        </w:rPr>
        <w:t>_id=1173 [Accessed 15 Jan 2015].</w:t>
      </w:r>
    </w:p>
  </w:footnote>
  <w:footnote w:id="7">
    <w:p w14:paraId="7B0AA998" w14:textId="77777777" w:rsidR="003E33FF" w:rsidRPr="003E33FF" w:rsidRDefault="003E33FF">
      <w:pPr>
        <w:pStyle w:val="FootnoteText"/>
        <w:rPr>
          <w:rFonts w:ascii="Arial" w:hAnsi="Arial" w:cs="Arial"/>
          <w:sz w:val="16"/>
          <w:szCs w:val="16"/>
        </w:rPr>
      </w:pPr>
      <w:r w:rsidRPr="003E33FF">
        <w:rPr>
          <w:rStyle w:val="FootnoteReference"/>
          <w:rFonts w:ascii="Arial" w:hAnsi="Arial" w:cs="Arial"/>
          <w:sz w:val="16"/>
          <w:szCs w:val="16"/>
        </w:rPr>
        <w:footnoteRef/>
      </w:r>
      <w:proofErr w:type="gramStart"/>
      <w:r w:rsidRPr="003E33FF">
        <w:rPr>
          <w:rFonts w:ascii="Arial" w:hAnsi="Arial" w:cs="Arial"/>
          <w:sz w:val="16"/>
          <w:szCs w:val="16"/>
        </w:rPr>
        <w:t>The International Fund for Agricultural Development (IFAD).</w:t>
      </w:r>
      <w:proofErr w:type="gramEnd"/>
      <w:r w:rsidRPr="003E33FF">
        <w:rPr>
          <w:rFonts w:ascii="Arial" w:hAnsi="Arial" w:cs="Arial"/>
          <w:sz w:val="16"/>
          <w:szCs w:val="16"/>
        </w:rPr>
        <w:t xml:space="preserve"> (2014). Ghana Agriculture Sector Investment </w:t>
      </w:r>
      <w:proofErr w:type="spellStart"/>
      <w:r w:rsidRPr="003E33FF">
        <w:rPr>
          <w:rFonts w:ascii="Arial" w:hAnsi="Arial" w:cs="Arial"/>
          <w:sz w:val="16"/>
          <w:szCs w:val="16"/>
        </w:rPr>
        <w:t>Programme</w:t>
      </w:r>
      <w:proofErr w:type="spellEnd"/>
      <w:r w:rsidRPr="003E33FF">
        <w:rPr>
          <w:rFonts w:ascii="Arial" w:hAnsi="Arial" w:cs="Arial"/>
          <w:sz w:val="16"/>
          <w:szCs w:val="16"/>
        </w:rPr>
        <w:t>: Design completion report.</w:t>
      </w:r>
    </w:p>
  </w:footnote>
  <w:footnote w:id="8">
    <w:p w14:paraId="631926E0" w14:textId="77777777" w:rsidR="003E33FF" w:rsidRPr="003E33FF" w:rsidRDefault="003E33FF">
      <w:pPr>
        <w:pStyle w:val="FootnoteText"/>
        <w:rPr>
          <w:rFonts w:ascii="Arial" w:hAnsi="Arial" w:cs="Arial"/>
          <w:sz w:val="16"/>
          <w:szCs w:val="16"/>
        </w:rPr>
      </w:pPr>
      <w:r w:rsidRPr="003E33FF">
        <w:rPr>
          <w:rStyle w:val="FootnoteReference"/>
          <w:rFonts w:ascii="Arial" w:hAnsi="Arial" w:cs="Arial"/>
          <w:sz w:val="16"/>
          <w:szCs w:val="16"/>
        </w:rPr>
        <w:footnoteRef/>
      </w:r>
      <w:hyperlink r:id="rId1" w:history="1">
        <w:r w:rsidRPr="003E33FF">
          <w:rPr>
            <w:rStyle w:val="Hyperlink"/>
            <w:rFonts w:ascii="Arial" w:hAnsi="Arial" w:cs="Arial"/>
            <w:color w:val="auto"/>
            <w:sz w:val="16"/>
            <w:szCs w:val="16"/>
          </w:rPr>
          <w:t>http://faostat.fao.org/site/666/default.aspx</w:t>
        </w:r>
      </w:hyperlink>
      <w:r w:rsidRPr="003E33FF">
        <w:rPr>
          <w:rFonts w:ascii="Arial" w:hAnsi="Arial" w:cs="Arial"/>
          <w:sz w:val="16"/>
          <w:szCs w:val="16"/>
        </w:rPr>
        <w:t xml:space="preserve"> [Accessed January 2015].</w:t>
      </w:r>
    </w:p>
  </w:footnote>
  <w:footnote w:id="9">
    <w:p w14:paraId="56F5468D" w14:textId="77777777" w:rsidR="003E33FF" w:rsidRPr="00EA55E2" w:rsidRDefault="003E33FF">
      <w:pPr>
        <w:pStyle w:val="FootnoteText"/>
        <w:rPr>
          <w:rFonts w:ascii="Arial" w:hAnsi="Arial" w:cs="Arial"/>
          <w:sz w:val="16"/>
          <w:szCs w:val="16"/>
        </w:rPr>
      </w:pPr>
      <w:r w:rsidRPr="003E33FF">
        <w:rPr>
          <w:rStyle w:val="FootnoteReference"/>
          <w:rFonts w:ascii="Arial" w:hAnsi="Arial" w:cs="Arial"/>
          <w:sz w:val="16"/>
          <w:szCs w:val="16"/>
        </w:rPr>
        <w:footnoteRef/>
      </w:r>
      <w:r w:rsidRPr="003E33FF">
        <w:rPr>
          <w:rFonts w:ascii="Arial" w:hAnsi="Arial" w:cs="Arial"/>
          <w:sz w:val="16"/>
          <w:szCs w:val="16"/>
          <w:lang w:val="en-GB"/>
        </w:rPr>
        <w:t>Ministry of Food &amp; Agriculture, Republic of Ghana</w:t>
      </w:r>
      <w:r w:rsidRPr="003E33FF">
        <w:rPr>
          <w:rFonts w:ascii="Arial" w:hAnsi="Arial" w:cs="Arial"/>
          <w:sz w:val="16"/>
          <w:szCs w:val="16"/>
        </w:rPr>
        <w:t xml:space="preserve"> (2007)</w:t>
      </w:r>
      <w:proofErr w:type="gramStart"/>
      <w:r w:rsidRPr="003E33FF">
        <w:rPr>
          <w:rFonts w:ascii="Arial" w:hAnsi="Arial" w:cs="Arial"/>
          <w:sz w:val="16"/>
          <w:szCs w:val="16"/>
        </w:rPr>
        <w:t>.Food</w:t>
      </w:r>
      <w:proofErr w:type="gramEnd"/>
      <w:r w:rsidRPr="003E33FF">
        <w:rPr>
          <w:rFonts w:ascii="Arial" w:hAnsi="Arial" w:cs="Arial"/>
          <w:sz w:val="16"/>
          <w:szCs w:val="16"/>
        </w:rPr>
        <w:t xml:space="preserve"> and Agriculture Sector Development Policy (FASDEP II).</w:t>
      </w:r>
    </w:p>
  </w:footnote>
  <w:footnote w:id="10">
    <w:p w14:paraId="1AA06DA3" w14:textId="77777777" w:rsidR="003E33FF" w:rsidRPr="0026660E" w:rsidRDefault="003E33FF" w:rsidP="0008027E">
      <w:pPr>
        <w:widowControl w:val="0"/>
        <w:autoSpaceDE w:val="0"/>
        <w:autoSpaceDN w:val="0"/>
        <w:adjustRightInd w:val="0"/>
        <w:spacing w:after="0" w:line="240" w:lineRule="auto"/>
        <w:rPr>
          <w:rFonts w:ascii="Arial" w:hAnsi="Arial" w:cs="Arial"/>
          <w:sz w:val="16"/>
          <w:szCs w:val="16"/>
          <w:lang w:val="fr-FR"/>
        </w:rPr>
      </w:pPr>
      <w:r w:rsidRPr="0026660E">
        <w:rPr>
          <w:rStyle w:val="FootnoteReference"/>
          <w:rFonts w:ascii="Arial" w:hAnsi="Arial" w:cs="Arial"/>
          <w:sz w:val="16"/>
          <w:szCs w:val="16"/>
        </w:rPr>
        <w:footnoteRef/>
      </w:r>
      <w:proofErr w:type="gramStart"/>
      <w:r w:rsidRPr="0026660E">
        <w:rPr>
          <w:rFonts w:ascii="Arial" w:hAnsi="Arial" w:cs="Arial"/>
          <w:sz w:val="16"/>
          <w:szCs w:val="16"/>
        </w:rPr>
        <w:t>The World Bank.</w:t>
      </w:r>
      <w:proofErr w:type="gramEnd"/>
      <w:r w:rsidRPr="0026660E">
        <w:rPr>
          <w:rFonts w:ascii="Arial" w:hAnsi="Arial" w:cs="Arial"/>
          <w:sz w:val="16"/>
          <w:szCs w:val="16"/>
        </w:rPr>
        <w:t xml:space="preserve"> (2015). </w:t>
      </w:r>
      <w:r w:rsidRPr="0026660E">
        <w:rPr>
          <w:rFonts w:ascii="Arial" w:hAnsi="Arial" w:cs="Arial"/>
          <w:iCs/>
          <w:sz w:val="16"/>
          <w:szCs w:val="16"/>
        </w:rPr>
        <w:t xml:space="preserve">World Development Indicators - Fertilizer consumption (kilograms per hectare of arable land) </w:t>
      </w:r>
      <w:r w:rsidRPr="0026660E">
        <w:rPr>
          <w:rFonts w:ascii="Arial" w:hAnsi="Arial" w:cs="Arial"/>
          <w:sz w:val="16"/>
          <w:szCs w:val="16"/>
        </w:rPr>
        <w:t>[Online]</w:t>
      </w:r>
      <w:proofErr w:type="gramStart"/>
      <w:r w:rsidRPr="0026660E">
        <w:rPr>
          <w:rFonts w:ascii="Arial" w:hAnsi="Arial" w:cs="Arial"/>
          <w:sz w:val="16"/>
          <w:szCs w:val="16"/>
        </w:rPr>
        <w:t>.The</w:t>
      </w:r>
      <w:proofErr w:type="gramEnd"/>
      <w:r w:rsidRPr="0026660E">
        <w:rPr>
          <w:rFonts w:ascii="Arial" w:hAnsi="Arial" w:cs="Arial"/>
          <w:sz w:val="16"/>
          <w:szCs w:val="16"/>
        </w:rPr>
        <w:t xml:space="preserve"> World Bank. </w:t>
      </w:r>
      <w:proofErr w:type="spellStart"/>
      <w:r w:rsidRPr="0026660E">
        <w:rPr>
          <w:rFonts w:ascii="Arial" w:hAnsi="Arial" w:cs="Arial"/>
          <w:sz w:val="16"/>
          <w:szCs w:val="16"/>
          <w:lang w:val="fr-FR"/>
        </w:rPr>
        <w:t>Available</w:t>
      </w:r>
      <w:proofErr w:type="spellEnd"/>
      <w:r w:rsidRPr="0026660E">
        <w:rPr>
          <w:rFonts w:ascii="Arial" w:hAnsi="Arial" w:cs="Arial"/>
          <w:sz w:val="16"/>
          <w:szCs w:val="16"/>
          <w:lang w:val="fr-FR"/>
        </w:rPr>
        <w:t>: http://data.worldbank.org/indicator/AG.CON.FERT.ZS/countries.</w:t>
      </w:r>
    </w:p>
  </w:footnote>
  <w:footnote w:id="11">
    <w:p w14:paraId="179AB499" w14:textId="77777777" w:rsidR="003E33FF" w:rsidRDefault="003E33FF" w:rsidP="00C42946">
      <w:pPr>
        <w:pStyle w:val="FootnoteText"/>
      </w:pPr>
      <w:r w:rsidRPr="0026660E">
        <w:rPr>
          <w:rStyle w:val="FootnoteReference"/>
          <w:rFonts w:ascii="Arial" w:hAnsi="Arial" w:cs="Arial"/>
          <w:sz w:val="16"/>
          <w:szCs w:val="16"/>
        </w:rPr>
        <w:footnoteRef/>
      </w:r>
      <w:proofErr w:type="gramStart"/>
      <w:r w:rsidRPr="0026660E">
        <w:rPr>
          <w:rFonts w:ascii="Arial" w:hAnsi="Arial" w:cs="Arial"/>
          <w:sz w:val="16"/>
          <w:szCs w:val="16"/>
        </w:rPr>
        <w:t>(MOFA, 2008).</w:t>
      </w:r>
      <w:proofErr w:type="gramEnd"/>
    </w:p>
  </w:footnote>
  <w:footnote w:id="12">
    <w:p w14:paraId="250F15C5" w14:textId="77777777" w:rsidR="003E33FF" w:rsidRPr="0026660E" w:rsidRDefault="003E33FF" w:rsidP="00F41F56">
      <w:pPr>
        <w:widowControl w:val="0"/>
        <w:autoSpaceDE w:val="0"/>
        <w:autoSpaceDN w:val="0"/>
        <w:adjustRightInd w:val="0"/>
        <w:spacing w:after="0" w:line="240" w:lineRule="auto"/>
        <w:rPr>
          <w:rFonts w:ascii="Arial" w:hAnsi="Arial" w:cs="Arial"/>
          <w:sz w:val="16"/>
          <w:szCs w:val="16"/>
        </w:rPr>
      </w:pPr>
      <w:r w:rsidRPr="00C6065F">
        <w:rPr>
          <w:rStyle w:val="FootnoteReference"/>
          <w:rFonts w:ascii="Arial" w:hAnsi="Arial" w:cs="Arial"/>
          <w:sz w:val="16"/>
          <w:szCs w:val="16"/>
        </w:rPr>
        <w:footnoteRef/>
      </w:r>
      <w:r w:rsidRPr="0026660E">
        <w:rPr>
          <w:rFonts w:ascii="Arial" w:hAnsi="Arial" w:cs="Arial"/>
          <w:sz w:val="16"/>
          <w:szCs w:val="16"/>
        </w:rPr>
        <w:t xml:space="preserve">Vibe Ghana. (2013). Government announces fertilizer and seed subsidy for 2013. </w:t>
      </w:r>
      <w:r w:rsidRPr="0026660E">
        <w:rPr>
          <w:rFonts w:ascii="Arial" w:hAnsi="Arial" w:cs="Arial"/>
          <w:iCs/>
          <w:sz w:val="16"/>
          <w:szCs w:val="16"/>
        </w:rPr>
        <w:t>Vibe Ghana</w:t>
      </w:r>
      <w:r w:rsidRPr="0026660E">
        <w:rPr>
          <w:rFonts w:ascii="Arial" w:hAnsi="Arial" w:cs="Arial"/>
          <w:sz w:val="16"/>
          <w:szCs w:val="16"/>
        </w:rPr>
        <w:t>.</w:t>
      </w:r>
    </w:p>
  </w:footnote>
  <w:footnote w:id="13">
    <w:p w14:paraId="4EC2E548" w14:textId="77777777" w:rsidR="003E33FF" w:rsidRPr="0026660E" w:rsidRDefault="003E33FF" w:rsidP="00207669">
      <w:pPr>
        <w:spacing w:after="0" w:line="240" w:lineRule="auto"/>
        <w:rPr>
          <w:rFonts w:ascii="Arial" w:hAnsi="Arial" w:cs="Arial"/>
          <w:sz w:val="16"/>
          <w:szCs w:val="16"/>
        </w:rPr>
      </w:pPr>
      <w:r w:rsidRPr="0026660E">
        <w:rPr>
          <w:rStyle w:val="FootnoteReference"/>
          <w:rFonts w:ascii="Arial" w:hAnsi="Arial" w:cs="Arial"/>
          <w:sz w:val="16"/>
          <w:szCs w:val="16"/>
        </w:rPr>
        <w:footnoteRef/>
      </w:r>
      <w:r w:rsidRPr="0026660E">
        <w:rPr>
          <w:rFonts w:ascii="Arial" w:hAnsi="Arial" w:cs="Arial"/>
          <w:sz w:val="16"/>
          <w:szCs w:val="16"/>
        </w:rPr>
        <w:t xml:space="preserve"> (J.V. </w:t>
      </w:r>
      <w:proofErr w:type="spellStart"/>
      <w:r w:rsidRPr="0026660E">
        <w:rPr>
          <w:rFonts w:ascii="Arial" w:hAnsi="Arial" w:cs="Arial"/>
          <w:sz w:val="16"/>
          <w:szCs w:val="16"/>
        </w:rPr>
        <w:t>Suglo</w:t>
      </w:r>
      <w:proofErr w:type="spellEnd"/>
      <w:r w:rsidRPr="0026660E">
        <w:rPr>
          <w:rFonts w:ascii="Arial" w:hAnsi="Arial" w:cs="Arial"/>
          <w:sz w:val="16"/>
          <w:szCs w:val="16"/>
        </w:rPr>
        <w:t>-Former Director PPRSD, personal communication, 26, February 2015).</w:t>
      </w:r>
    </w:p>
  </w:footnote>
  <w:footnote w:id="14">
    <w:p w14:paraId="25E2D645" w14:textId="77777777" w:rsidR="003E33FF" w:rsidRPr="0026660E" w:rsidRDefault="003E33FF" w:rsidP="00207669">
      <w:pPr>
        <w:pStyle w:val="FootnoteText"/>
        <w:rPr>
          <w:rFonts w:ascii="Arial" w:hAnsi="Arial" w:cs="Arial"/>
          <w:sz w:val="16"/>
          <w:szCs w:val="16"/>
          <w:lang w:val="en-GB"/>
        </w:rPr>
      </w:pPr>
      <w:r w:rsidRPr="0026660E">
        <w:rPr>
          <w:rStyle w:val="FootnoteReference"/>
          <w:rFonts w:ascii="Arial" w:hAnsi="Arial" w:cs="Arial"/>
          <w:sz w:val="16"/>
          <w:szCs w:val="16"/>
        </w:rPr>
        <w:footnoteRef/>
      </w:r>
      <w:proofErr w:type="gramStart"/>
      <w:r w:rsidRPr="0026660E">
        <w:rPr>
          <w:rFonts w:ascii="Arial" w:hAnsi="Arial" w:cs="Arial"/>
          <w:sz w:val="16"/>
          <w:szCs w:val="16"/>
        </w:rPr>
        <w:t>The May Times.</w:t>
      </w:r>
      <w:proofErr w:type="gramEnd"/>
      <w:r w:rsidRPr="0026660E">
        <w:rPr>
          <w:rFonts w:ascii="Arial" w:hAnsi="Arial" w:cs="Arial"/>
          <w:sz w:val="16"/>
          <w:szCs w:val="16"/>
        </w:rPr>
        <w:t xml:space="preserve"> (2015). Scientists get US$1m fund to support legume farmers. </w:t>
      </w:r>
      <w:proofErr w:type="gramStart"/>
      <w:r w:rsidRPr="0026660E">
        <w:rPr>
          <w:rFonts w:ascii="Arial" w:hAnsi="Arial" w:cs="Arial"/>
          <w:sz w:val="16"/>
          <w:szCs w:val="16"/>
        </w:rPr>
        <w:t>The May Times.</w:t>
      </w:r>
      <w:proofErr w:type="gramEnd"/>
    </w:p>
  </w:footnote>
  <w:footnote w:id="15">
    <w:p w14:paraId="0A42EA1D" w14:textId="77777777" w:rsidR="003E33FF" w:rsidRPr="00704217" w:rsidRDefault="003E33FF" w:rsidP="00207669">
      <w:pPr>
        <w:pStyle w:val="FootnoteText"/>
        <w:rPr>
          <w:rFonts w:ascii="Arial" w:hAnsi="Arial" w:cs="Arial"/>
          <w:lang w:val="en-GB"/>
        </w:rPr>
      </w:pPr>
      <w:r w:rsidRPr="0026660E">
        <w:rPr>
          <w:rStyle w:val="FootnoteReference"/>
          <w:rFonts w:ascii="Arial" w:hAnsi="Arial" w:cs="Arial"/>
          <w:sz w:val="16"/>
          <w:szCs w:val="16"/>
        </w:rPr>
        <w:footnoteRef/>
      </w:r>
      <w:r w:rsidRPr="0026660E">
        <w:rPr>
          <w:rFonts w:ascii="Arial" w:hAnsi="Arial" w:cs="Arial"/>
          <w:sz w:val="16"/>
          <w:szCs w:val="16"/>
          <w:lang w:val="en-GB"/>
        </w:rPr>
        <w:t>The Council for Scientific and Industrial Research in Ghana - The Crop Research Institute (2000)</w:t>
      </w:r>
      <w:proofErr w:type="gramStart"/>
      <w:r w:rsidRPr="0026660E">
        <w:rPr>
          <w:rFonts w:ascii="Arial" w:hAnsi="Arial" w:cs="Arial"/>
          <w:sz w:val="16"/>
          <w:szCs w:val="16"/>
          <w:lang w:val="en-GB"/>
        </w:rPr>
        <w:t>.Crop</w:t>
      </w:r>
      <w:proofErr w:type="gramEnd"/>
      <w:r w:rsidRPr="0026660E">
        <w:rPr>
          <w:rFonts w:ascii="Arial" w:hAnsi="Arial" w:cs="Arial"/>
          <w:sz w:val="16"/>
          <w:szCs w:val="16"/>
          <w:lang w:val="en-GB"/>
        </w:rPr>
        <w:t xml:space="preserve"> Research Institute Annual Report, 2000. Ghana.</w:t>
      </w:r>
    </w:p>
  </w:footnote>
  <w:footnote w:id="16">
    <w:p w14:paraId="441C143B" w14:textId="77777777" w:rsidR="003E33FF" w:rsidRPr="00513524" w:rsidRDefault="003E33FF" w:rsidP="00781AE2">
      <w:pPr>
        <w:autoSpaceDE w:val="0"/>
        <w:autoSpaceDN w:val="0"/>
        <w:adjustRightInd w:val="0"/>
        <w:spacing w:after="0" w:line="240" w:lineRule="auto"/>
        <w:rPr>
          <w:rFonts w:ascii="Arial" w:eastAsiaTheme="minorEastAsia" w:hAnsi="Arial" w:cs="Arial"/>
          <w:i/>
          <w:iCs/>
          <w:sz w:val="16"/>
          <w:szCs w:val="16"/>
          <w:lang w:val="en-GB"/>
        </w:rPr>
      </w:pPr>
      <w:r w:rsidRPr="00513524">
        <w:rPr>
          <w:rStyle w:val="FootnoteReference"/>
          <w:rFonts w:ascii="Arial" w:hAnsi="Arial" w:cs="Arial"/>
          <w:sz w:val="16"/>
          <w:szCs w:val="16"/>
        </w:rPr>
        <w:footnoteRef/>
      </w:r>
      <w:proofErr w:type="gramStart"/>
      <w:r w:rsidRPr="00513524">
        <w:rPr>
          <w:rFonts w:ascii="Arial" w:eastAsiaTheme="minorEastAsia" w:hAnsi="Arial" w:cs="Arial"/>
          <w:sz w:val="16"/>
          <w:szCs w:val="16"/>
          <w:lang w:val="en-GB"/>
        </w:rPr>
        <w:t>Agricultural Services Sub-sector Investment Project (</w:t>
      </w:r>
      <w:proofErr w:type="spellStart"/>
      <w:r w:rsidRPr="00513524">
        <w:rPr>
          <w:rFonts w:ascii="Arial" w:eastAsiaTheme="minorEastAsia" w:hAnsi="Arial" w:cs="Arial"/>
          <w:sz w:val="16"/>
          <w:szCs w:val="16"/>
          <w:lang w:val="en-GB"/>
        </w:rPr>
        <w:t>AgSSIP</w:t>
      </w:r>
      <w:proofErr w:type="spellEnd"/>
      <w:r w:rsidRPr="00513524">
        <w:rPr>
          <w:rFonts w:ascii="Arial" w:eastAsiaTheme="minorEastAsia" w:hAnsi="Arial" w:cs="Arial"/>
          <w:sz w:val="16"/>
          <w:szCs w:val="16"/>
          <w:lang w:val="en-GB"/>
        </w:rPr>
        <w:t>).</w:t>
      </w:r>
      <w:proofErr w:type="gramEnd"/>
      <w:r w:rsidRPr="00513524">
        <w:rPr>
          <w:rFonts w:ascii="Arial" w:eastAsiaTheme="minorEastAsia" w:hAnsi="Arial" w:cs="Arial"/>
          <w:sz w:val="16"/>
          <w:szCs w:val="16"/>
          <w:lang w:val="en-GB"/>
        </w:rPr>
        <w:t xml:space="preserve"> 2007. </w:t>
      </w:r>
      <w:r w:rsidRPr="00513524">
        <w:rPr>
          <w:rFonts w:ascii="Arial" w:eastAsiaTheme="minorEastAsia" w:hAnsi="Arial" w:cs="Arial"/>
          <w:i/>
          <w:iCs/>
          <w:sz w:val="16"/>
          <w:szCs w:val="16"/>
          <w:lang w:val="en-GB"/>
        </w:rPr>
        <w:t>Implementation completion and</w:t>
      </w:r>
    </w:p>
    <w:p w14:paraId="0440F008" w14:textId="77777777" w:rsidR="003E33FF" w:rsidRPr="00513524" w:rsidRDefault="003E33FF" w:rsidP="00781AE2">
      <w:pPr>
        <w:autoSpaceDE w:val="0"/>
        <w:autoSpaceDN w:val="0"/>
        <w:adjustRightInd w:val="0"/>
        <w:spacing w:after="0" w:line="240" w:lineRule="auto"/>
        <w:rPr>
          <w:rFonts w:ascii="Arial" w:eastAsiaTheme="minorEastAsia" w:hAnsi="Arial" w:cs="Arial"/>
          <w:sz w:val="16"/>
          <w:szCs w:val="16"/>
          <w:lang w:val="en-GB"/>
        </w:rPr>
      </w:pPr>
      <w:proofErr w:type="gramStart"/>
      <w:r w:rsidRPr="00513524">
        <w:rPr>
          <w:rFonts w:ascii="Arial" w:eastAsiaTheme="minorEastAsia" w:hAnsi="Arial" w:cs="Arial"/>
          <w:i/>
          <w:iCs/>
          <w:sz w:val="16"/>
          <w:szCs w:val="16"/>
          <w:lang w:val="en-GB"/>
        </w:rPr>
        <w:t>results</w:t>
      </w:r>
      <w:proofErr w:type="gramEnd"/>
      <w:r w:rsidRPr="00513524">
        <w:rPr>
          <w:rFonts w:ascii="Arial" w:eastAsiaTheme="minorEastAsia" w:hAnsi="Arial" w:cs="Arial"/>
          <w:i/>
          <w:iCs/>
          <w:sz w:val="16"/>
          <w:szCs w:val="16"/>
          <w:lang w:val="en-GB"/>
        </w:rPr>
        <w:t xml:space="preserve"> report. </w:t>
      </w:r>
      <w:r w:rsidRPr="00513524">
        <w:rPr>
          <w:rFonts w:ascii="Arial" w:eastAsiaTheme="minorEastAsia" w:hAnsi="Arial" w:cs="Arial"/>
          <w:sz w:val="16"/>
          <w:szCs w:val="16"/>
          <w:lang w:val="en-GB"/>
        </w:rPr>
        <w:t xml:space="preserve">A World Bank document presented to the Republic of </w:t>
      </w:r>
      <w:proofErr w:type="spellStart"/>
      <w:r w:rsidRPr="00513524">
        <w:rPr>
          <w:rFonts w:ascii="Arial" w:eastAsiaTheme="minorEastAsia" w:hAnsi="Arial" w:cs="Arial"/>
          <w:sz w:val="16"/>
          <w:szCs w:val="16"/>
          <w:lang w:val="en-GB"/>
        </w:rPr>
        <w:t>Ghana.The</w:t>
      </w:r>
      <w:proofErr w:type="spellEnd"/>
      <w:r w:rsidRPr="00513524">
        <w:rPr>
          <w:rFonts w:ascii="Arial" w:eastAsiaTheme="minorEastAsia" w:hAnsi="Arial" w:cs="Arial"/>
          <w:sz w:val="16"/>
          <w:szCs w:val="16"/>
          <w:lang w:val="en-GB"/>
        </w:rPr>
        <w:t xml:space="preserve"> World Bank, Washington DC.</w:t>
      </w:r>
    </w:p>
  </w:footnote>
  <w:footnote w:id="17">
    <w:p w14:paraId="4A451927" w14:textId="77777777" w:rsidR="003E33FF" w:rsidRPr="00513524" w:rsidRDefault="003E33FF" w:rsidP="00781AE2">
      <w:pPr>
        <w:pStyle w:val="FootnoteText"/>
        <w:rPr>
          <w:rFonts w:ascii="Arial" w:hAnsi="Arial" w:cs="Arial"/>
          <w:sz w:val="16"/>
          <w:szCs w:val="16"/>
          <w:lang w:val="en-GB"/>
        </w:rPr>
      </w:pPr>
      <w:r w:rsidRPr="00513524">
        <w:rPr>
          <w:rStyle w:val="FootnoteReference"/>
          <w:rFonts w:ascii="Arial" w:hAnsi="Arial" w:cs="Arial"/>
          <w:sz w:val="16"/>
          <w:szCs w:val="16"/>
        </w:rPr>
        <w:footnoteRef/>
      </w:r>
      <w:proofErr w:type="spellStart"/>
      <w:proofErr w:type="gramStart"/>
      <w:r w:rsidRPr="00513524">
        <w:rPr>
          <w:rFonts w:ascii="Arial" w:hAnsi="Arial" w:cs="Arial"/>
          <w:sz w:val="16"/>
          <w:szCs w:val="16"/>
        </w:rPr>
        <w:t>Adjei-Nsiah</w:t>
      </w:r>
      <w:proofErr w:type="spellEnd"/>
      <w:r w:rsidRPr="00513524">
        <w:rPr>
          <w:rFonts w:ascii="Arial" w:hAnsi="Arial" w:cs="Arial"/>
          <w:sz w:val="16"/>
          <w:szCs w:val="16"/>
        </w:rPr>
        <w:t>, S. (2014).</w:t>
      </w:r>
      <w:proofErr w:type="gramEnd"/>
      <w:r w:rsidRPr="00513524">
        <w:rPr>
          <w:rFonts w:ascii="Arial" w:hAnsi="Arial" w:cs="Arial"/>
          <w:sz w:val="16"/>
          <w:szCs w:val="16"/>
        </w:rPr>
        <w:t xml:space="preserve"> Update of N2Africa project activities in Ghana [Online]. N2Africa. Available: http://www.n2africa.org/content/update-n2africa-project-activities-ghana [Accessed 15 Jan 2015].</w:t>
      </w:r>
    </w:p>
  </w:footnote>
  <w:footnote w:id="18">
    <w:p w14:paraId="57E2DA7D" w14:textId="77777777" w:rsidR="00513524" w:rsidRPr="00513524" w:rsidRDefault="00513524" w:rsidP="00513524">
      <w:pPr>
        <w:shd w:val="clear" w:color="auto" w:fill="FFFFFF"/>
        <w:spacing w:after="0"/>
        <w:rPr>
          <w:rFonts w:ascii="Arial" w:hAnsi="Arial" w:cs="Arial"/>
          <w:sz w:val="16"/>
          <w:szCs w:val="16"/>
          <w:lang w:val="en-GB"/>
        </w:rPr>
      </w:pPr>
      <w:r w:rsidRPr="00513524">
        <w:rPr>
          <w:rStyle w:val="FootnoteReference"/>
          <w:rFonts w:ascii="Arial" w:hAnsi="Arial" w:cs="Arial"/>
          <w:sz w:val="16"/>
          <w:szCs w:val="16"/>
        </w:rPr>
        <w:footnoteRef/>
      </w:r>
      <w:r w:rsidRPr="00513524">
        <w:rPr>
          <w:rFonts w:ascii="Arial" w:hAnsi="Arial" w:cs="Arial"/>
          <w:sz w:val="16"/>
          <w:szCs w:val="16"/>
        </w:rPr>
        <w:t xml:space="preserve"> </w:t>
      </w:r>
      <w:proofErr w:type="spellStart"/>
      <w:proofErr w:type="gramStart"/>
      <w:r w:rsidRPr="00513524">
        <w:rPr>
          <w:rFonts w:ascii="Arial" w:eastAsia="Times New Roman" w:hAnsi="Arial" w:cs="Arial"/>
          <w:color w:val="000000"/>
          <w:sz w:val="16"/>
          <w:szCs w:val="16"/>
          <w:lang w:val="en-GB" w:eastAsia="en-GB"/>
        </w:rPr>
        <w:t>Snoeck</w:t>
      </w:r>
      <w:proofErr w:type="spellEnd"/>
      <w:r w:rsidRPr="00513524">
        <w:rPr>
          <w:rFonts w:ascii="Arial" w:eastAsia="Times New Roman" w:hAnsi="Arial" w:cs="Arial"/>
          <w:color w:val="000000"/>
          <w:sz w:val="16"/>
          <w:szCs w:val="16"/>
          <w:lang w:val="en-GB" w:eastAsia="en-GB"/>
        </w:rPr>
        <w:t xml:space="preserve">, D., A. </w:t>
      </w:r>
      <w:proofErr w:type="spellStart"/>
      <w:r w:rsidRPr="00513524">
        <w:rPr>
          <w:rFonts w:ascii="Arial" w:eastAsia="Times New Roman" w:hAnsi="Arial" w:cs="Arial"/>
          <w:color w:val="000000"/>
          <w:sz w:val="16"/>
          <w:szCs w:val="16"/>
          <w:lang w:val="en-GB" w:eastAsia="en-GB"/>
        </w:rPr>
        <w:t>Afrifa</w:t>
      </w:r>
      <w:proofErr w:type="spellEnd"/>
      <w:r w:rsidRPr="00513524">
        <w:rPr>
          <w:rFonts w:ascii="Arial" w:eastAsia="Times New Roman" w:hAnsi="Arial" w:cs="Arial"/>
          <w:color w:val="000000"/>
          <w:sz w:val="16"/>
          <w:szCs w:val="16"/>
          <w:lang w:val="en-GB" w:eastAsia="en-GB"/>
        </w:rPr>
        <w:t xml:space="preserve">, K. </w:t>
      </w:r>
      <w:proofErr w:type="spellStart"/>
      <w:r w:rsidRPr="00513524">
        <w:rPr>
          <w:rFonts w:ascii="Arial" w:eastAsia="Times New Roman" w:hAnsi="Arial" w:cs="Arial"/>
          <w:color w:val="000000"/>
          <w:sz w:val="16"/>
          <w:szCs w:val="16"/>
          <w:lang w:val="en-GB" w:eastAsia="en-GB"/>
        </w:rPr>
        <w:t>Ofori</w:t>
      </w:r>
      <w:proofErr w:type="spellEnd"/>
      <w:r w:rsidRPr="00513524">
        <w:rPr>
          <w:rFonts w:ascii="Arial" w:eastAsia="Times New Roman" w:hAnsi="Arial" w:cs="Arial"/>
          <w:color w:val="000000"/>
          <w:sz w:val="16"/>
          <w:szCs w:val="16"/>
          <w:lang w:val="en-GB" w:eastAsia="en-GB"/>
        </w:rPr>
        <w:t xml:space="preserve"> </w:t>
      </w:r>
      <w:proofErr w:type="spellStart"/>
      <w:r w:rsidRPr="00513524">
        <w:rPr>
          <w:rFonts w:ascii="Arial" w:eastAsia="Times New Roman" w:hAnsi="Arial" w:cs="Arial"/>
          <w:color w:val="000000"/>
          <w:sz w:val="16"/>
          <w:szCs w:val="16"/>
          <w:lang w:val="en-GB" w:eastAsia="en-GB"/>
        </w:rPr>
        <w:t>Frimpong</w:t>
      </w:r>
      <w:proofErr w:type="spellEnd"/>
      <w:r w:rsidRPr="00513524">
        <w:rPr>
          <w:rFonts w:ascii="Arial" w:eastAsia="Times New Roman" w:hAnsi="Arial" w:cs="Arial"/>
          <w:color w:val="000000"/>
          <w:sz w:val="16"/>
          <w:szCs w:val="16"/>
          <w:lang w:val="en-GB" w:eastAsia="en-GB"/>
        </w:rPr>
        <w:t xml:space="preserve">, E. </w:t>
      </w:r>
      <w:proofErr w:type="spellStart"/>
      <w:r w:rsidRPr="00513524">
        <w:rPr>
          <w:rFonts w:ascii="Arial" w:eastAsia="Times New Roman" w:hAnsi="Arial" w:cs="Arial"/>
          <w:color w:val="000000"/>
          <w:sz w:val="16"/>
          <w:szCs w:val="16"/>
          <w:lang w:val="en-GB" w:eastAsia="en-GB"/>
        </w:rPr>
        <w:t>Boateng</w:t>
      </w:r>
      <w:proofErr w:type="spellEnd"/>
      <w:r w:rsidRPr="00513524">
        <w:rPr>
          <w:rFonts w:ascii="Arial" w:eastAsia="Times New Roman" w:hAnsi="Arial" w:cs="Arial"/>
          <w:color w:val="000000"/>
          <w:sz w:val="16"/>
          <w:szCs w:val="16"/>
          <w:lang w:val="en-GB" w:eastAsia="en-GB"/>
        </w:rPr>
        <w:t xml:space="preserve">, and M. K. </w:t>
      </w:r>
      <w:proofErr w:type="spellStart"/>
      <w:r w:rsidRPr="00513524">
        <w:rPr>
          <w:rFonts w:ascii="Arial" w:eastAsia="Times New Roman" w:hAnsi="Arial" w:cs="Arial"/>
          <w:color w:val="000000"/>
          <w:sz w:val="16"/>
          <w:szCs w:val="16"/>
          <w:lang w:val="en-GB" w:eastAsia="en-GB"/>
        </w:rPr>
        <w:t>Abekoe</w:t>
      </w:r>
      <w:proofErr w:type="spellEnd"/>
      <w:r w:rsidRPr="00513524">
        <w:rPr>
          <w:rFonts w:ascii="Arial" w:eastAsia="Times New Roman" w:hAnsi="Arial" w:cs="Arial"/>
          <w:color w:val="000000"/>
          <w:sz w:val="16"/>
          <w:szCs w:val="16"/>
          <w:lang w:val="en-GB" w:eastAsia="en-GB"/>
        </w:rPr>
        <w:t>.</w:t>
      </w:r>
      <w:proofErr w:type="gramEnd"/>
      <w:r w:rsidRPr="00513524">
        <w:rPr>
          <w:rFonts w:ascii="Arial" w:eastAsia="Times New Roman" w:hAnsi="Arial" w:cs="Arial"/>
          <w:color w:val="000000"/>
          <w:sz w:val="16"/>
          <w:szCs w:val="16"/>
          <w:lang w:val="en-GB" w:eastAsia="en-GB"/>
        </w:rPr>
        <w:t xml:space="preserve"> (2010). “Mapping Fertilizer Recommendations for Cocoa Production in Ghana Using Soil Diagnostic and GIS Tools.” </w:t>
      </w:r>
      <w:proofErr w:type="gramStart"/>
      <w:r w:rsidRPr="00513524">
        <w:rPr>
          <w:rFonts w:ascii="Arial" w:eastAsia="Times New Roman" w:hAnsi="Arial" w:cs="Arial"/>
          <w:color w:val="000000"/>
          <w:sz w:val="16"/>
          <w:szCs w:val="16"/>
          <w:lang w:val="en-GB" w:eastAsia="en-GB"/>
        </w:rPr>
        <w:t>West African Journal of Applied Ecology 17: 97–108.</w:t>
      </w:r>
      <w:proofErr w:type="gramEnd"/>
      <w:r w:rsidRPr="00513524">
        <w:rPr>
          <w:rFonts w:ascii="Arial" w:eastAsia="Times New Roman" w:hAnsi="Arial" w:cs="Arial"/>
          <w:color w:val="000000"/>
          <w:sz w:val="16"/>
          <w:szCs w:val="16"/>
          <w:lang w:val="en-GB" w:eastAsia="en-GB"/>
        </w:rPr>
        <w:t xml:space="preserve"> </w:t>
      </w:r>
    </w:p>
  </w:footnote>
  <w:footnote w:id="19">
    <w:p w14:paraId="34E4C7C6" w14:textId="77777777" w:rsidR="003E33FF" w:rsidRPr="007D0579" w:rsidRDefault="003E33FF" w:rsidP="007D0579">
      <w:pPr>
        <w:pStyle w:val="Default"/>
        <w:rPr>
          <w:rFonts w:ascii="Arial" w:hAnsi="Arial" w:cs="Arial"/>
          <w:i/>
          <w:color w:val="auto"/>
          <w:sz w:val="16"/>
          <w:szCs w:val="16"/>
        </w:rPr>
      </w:pPr>
      <w:r w:rsidRPr="00513524">
        <w:rPr>
          <w:rStyle w:val="FootnoteReference"/>
          <w:rFonts w:ascii="Arial" w:hAnsi="Arial" w:cs="Arial"/>
          <w:sz w:val="16"/>
          <w:szCs w:val="16"/>
        </w:rPr>
        <w:footnoteRef/>
      </w:r>
      <w:r w:rsidRPr="00513524">
        <w:rPr>
          <w:rFonts w:ascii="Arial" w:hAnsi="Arial" w:cs="Arial"/>
          <w:i/>
          <w:color w:val="auto"/>
          <w:sz w:val="16"/>
          <w:szCs w:val="16"/>
        </w:rPr>
        <w:t xml:space="preserve">Databank.worldbank.org, (2014). </w:t>
      </w:r>
      <w:proofErr w:type="gramStart"/>
      <w:r w:rsidRPr="00513524">
        <w:rPr>
          <w:rFonts w:ascii="Arial" w:hAnsi="Arial" w:cs="Arial"/>
          <w:i/>
          <w:color w:val="auto"/>
          <w:sz w:val="16"/>
          <w:szCs w:val="16"/>
        </w:rPr>
        <w:t xml:space="preserve">The World Bank </w:t>
      </w:r>
      <w:proofErr w:type="spellStart"/>
      <w:r w:rsidRPr="00513524">
        <w:rPr>
          <w:rFonts w:ascii="Arial" w:hAnsi="Arial" w:cs="Arial"/>
          <w:i/>
          <w:color w:val="auto"/>
          <w:sz w:val="16"/>
          <w:szCs w:val="16"/>
        </w:rPr>
        <w:t>DataBank</w:t>
      </w:r>
      <w:proofErr w:type="spellEnd"/>
      <w:r w:rsidRPr="00513524">
        <w:rPr>
          <w:rFonts w:ascii="Arial" w:hAnsi="Arial" w:cs="Arial"/>
          <w:i/>
          <w:color w:val="auto"/>
          <w:sz w:val="16"/>
          <w:szCs w:val="16"/>
        </w:rPr>
        <w:t>.</w:t>
      </w:r>
      <w:proofErr w:type="gramEnd"/>
      <w:r w:rsidRPr="00513524">
        <w:rPr>
          <w:rFonts w:ascii="Arial" w:hAnsi="Arial" w:cs="Arial"/>
          <w:i/>
          <w:color w:val="auto"/>
          <w:sz w:val="16"/>
          <w:szCs w:val="16"/>
        </w:rPr>
        <w:t xml:space="preserve"> [</w:t>
      </w:r>
      <w:proofErr w:type="gramStart"/>
      <w:r w:rsidRPr="00513524">
        <w:rPr>
          <w:rFonts w:ascii="Arial" w:hAnsi="Arial" w:cs="Arial"/>
          <w:i/>
          <w:color w:val="auto"/>
          <w:sz w:val="16"/>
          <w:szCs w:val="16"/>
        </w:rPr>
        <w:t>online</w:t>
      </w:r>
      <w:proofErr w:type="gramEnd"/>
      <w:r w:rsidRPr="00513524">
        <w:rPr>
          <w:rFonts w:ascii="Arial" w:hAnsi="Arial" w:cs="Arial"/>
          <w:i/>
          <w:color w:val="auto"/>
          <w:sz w:val="16"/>
          <w:szCs w:val="16"/>
        </w:rPr>
        <w:t xml:space="preserve">] Available at: </w:t>
      </w:r>
      <w:hyperlink r:id="rId2" w:history="1">
        <w:r w:rsidRPr="00513524">
          <w:rPr>
            <w:rFonts w:ascii="Arial" w:hAnsi="Arial" w:cs="Arial"/>
            <w:sz w:val="16"/>
            <w:szCs w:val="16"/>
          </w:rPr>
          <w:t>http://Databank.worldbank.org</w:t>
        </w:r>
      </w:hyperlink>
      <w:r w:rsidRPr="00513524">
        <w:rPr>
          <w:rFonts w:ascii="Arial" w:hAnsi="Arial" w:cs="Arial"/>
          <w:sz w:val="16"/>
          <w:szCs w:val="16"/>
        </w:rPr>
        <w:t xml:space="preserve"> [Accessed 13 Jan. 2015].</w:t>
      </w:r>
    </w:p>
  </w:footnote>
  <w:footnote w:id="20">
    <w:p w14:paraId="47D0D304" w14:textId="77777777" w:rsidR="003E33FF" w:rsidRPr="007D0579" w:rsidRDefault="003E33FF" w:rsidP="00994027">
      <w:pPr>
        <w:pStyle w:val="FootnoteText"/>
        <w:rPr>
          <w:rFonts w:ascii="Arial" w:hAnsi="Arial" w:cs="Arial"/>
          <w:sz w:val="16"/>
          <w:szCs w:val="16"/>
          <w:lang w:val="en-GB"/>
        </w:rPr>
      </w:pPr>
      <w:r w:rsidRPr="007D0579">
        <w:rPr>
          <w:rStyle w:val="FootnoteReference"/>
          <w:rFonts w:ascii="Arial" w:hAnsi="Arial" w:cs="Arial"/>
          <w:sz w:val="16"/>
          <w:szCs w:val="16"/>
        </w:rPr>
        <w:footnoteRef/>
      </w:r>
      <w:proofErr w:type="spellStart"/>
      <w:r w:rsidRPr="007D0579">
        <w:rPr>
          <w:rFonts w:ascii="Arial" w:hAnsi="Arial" w:cs="Arial"/>
          <w:sz w:val="16"/>
          <w:szCs w:val="16"/>
        </w:rPr>
        <w:t>Okudzeto</w:t>
      </w:r>
      <w:proofErr w:type="spellEnd"/>
      <w:r w:rsidRPr="007D0579">
        <w:rPr>
          <w:rFonts w:ascii="Arial" w:hAnsi="Arial" w:cs="Arial"/>
          <w:sz w:val="16"/>
          <w:szCs w:val="16"/>
        </w:rPr>
        <w:t xml:space="preserve">, E., </w:t>
      </w:r>
      <w:proofErr w:type="spellStart"/>
      <w:r w:rsidRPr="007D0579">
        <w:rPr>
          <w:rFonts w:ascii="Arial" w:hAnsi="Arial" w:cs="Arial"/>
          <w:sz w:val="16"/>
          <w:szCs w:val="16"/>
        </w:rPr>
        <w:t>Mariki</w:t>
      </w:r>
      <w:proofErr w:type="spellEnd"/>
      <w:r w:rsidRPr="007D0579">
        <w:rPr>
          <w:rFonts w:ascii="Arial" w:hAnsi="Arial" w:cs="Arial"/>
          <w:sz w:val="16"/>
          <w:szCs w:val="16"/>
        </w:rPr>
        <w:t xml:space="preserve">, W. A., </w:t>
      </w:r>
      <w:proofErr w:type="spellStart"/>
      <w:r w:rsidRPr="007D0579">
        <w:rPr>
          <w:rFonts w:ascii="Arial" w:hAnsi="Arial" w:cs="Arial"/>
          <w:sz w:val="16"/>
          <w:szCs w:val="16"/>
        </w:rPr>
        <w:t>Paepe</w:t>
      </w:r>
      <w:proofErr w:type="spellEnd"/>
      <w:r w:rsidRPr="007D0579">
        <w:rPr>
          <w:rFonts w:ascii="Arial" w:hAnsi="Arial" w:cs="Arial"/>
          <w:sz w:val="16"/>
          <w:szCs w:val="16"/>
        </w:rPr>
        <w:t>, G. D. &amp;</w:t>
      </w:r>
      <w:proofErr w:type="spellStart"/>
      <w:r w:rsidRPr="007D0579">
        <w:rPr>
          <w:rFonts w:ascii="Arial" w:hAnsi="Arial" w:cs="Arial"/>
          <w:sz w:val="16"/>
          <w:szCs w:val="16"/>
        </w:rPr>
        <w:t>Sedegah</w:t>
      </w:r>
      <w:proofErr w:type="spellEnd"/>
      <w:r w:rsidRPr="007D0579">
        <w:rPr>
          <w:rFonts w:ascii="Arial" w:hAnsi="Arial" w:cs="Arial"/>
          <w:sz w:val="16"/>
          <w:szCs w:val="16"/>
        </w:rPr>
        <w:t xml:space="preserve">, K. (2015). Ghana [Online]. </w:t>
      </w:r>
      <w:proofErr w:type="gramStart"/>
      <w:r w:rsidRPr="007D0579">
        <w:rPr>
          <w:rFonts w:ascii="Arial" w:hAnsi="Arial" w:cs="Arial"/>
          <w:sz w:val="16"/>
          <w:szCs w:val="16"/>
        </w:rPr>
        <w:t>African Economic Outlook.</w:t>
      </w:r>
      <w:proofErr w:type="gramEnd"/>
      <w:r w:rsidRPr="007D0579">
        <w:rPr>
          <w:rFonts w:ascii="Arial" w:hAnsi="Arial" w:cs="Arial"/>
          <w:sz w:val="16"/>
          <w:szCs w:val="16"/>
        </w:rPr>
        <w:t xml:space="preserve"> Available: http://www.africaneconomicoutlook.org/en/countries/west-africa/ghana/ [Accessed 15 Jan 2015].</w:t>
      </w:r>
    </w:p>
  </w:footnote>
  <w:footnote w:id="21">
    <w:p w14:paraId="313C235C" w14:textId="77777777" w:rsidR="003E33FF" w:rsidRPr="007D0579" w:rsidRDefault="003E33FF" w:rsidP="00994027">
      <w:pPr>
        <w:pStyle w:val="FootnoteText"/>
        <w:rPr>
          <w:rFonts w:ascii="Arial" w:hAnsi="Arial" w:cs="Arial"/>
          <w:sz w:val="16"/>
          <w:szCs w:val="16"/>
          <w:lang w:val="en-GB"/>
        </w:rPr>
      </w:pPr>
      <w:r w:rsidRPr="007D0579">
        <w:rPr>
          <w:rStyle w:val="FootnoteReference"/>
          <w:rFonts w:ascii="Arial" w:hAnsi="Arial" w:cs="Arial"/>
          <w:sz w:val="16"/>
          <w:szCs w:val="16"/>
        </w:rPr>
        <w:footnoteRef/>
      </w:r>
      <w:proofErr w:type="spellStart"/>
      <w:r w:rsidRPr="007D0579">
        <w:rPr>
          <w:rFonts w:ascii="Arial" w:hAnsi="Arial" w:cs="Arial"/>
          <w:sz w:val="16"/>
          <w:szCs w:val="16"/>
          <w:lang w:val="en-GB"/>
        </w:rPr>
        <w:t>Paglietti</w:t>
      </w:r>
      <w:proofErr w:type="spellEnd"/>
      <w:r w:rsidRPr="007D0579">
        <w:rPr>
          <w:rFonts w:ascii="Arial" w:hAnsi="Arial" w:cs="Arial"/>
          <w:sz w:val="16"/>
          <w:szCs w:val="16"/>
          <w:lang w:val="en-GB"/>
        </w:rPr>
        <w:t>, L. &amp;</w:t>
      </w:r>
      <w:proofErr w:type="spellStart"/>
      <w:r w:rsidRPr="007D0579">
        <w:rPr>
          <w:rFonts w:ascii="Arial" w:hAnsi="Arial" w:cs="Arial"/>
          <w:sz w:val="16"/>
          <w:szCs w:val="16"/>
          <w:lang w:val="en-GB"/>
        </w:rPr>
        <w:t>Sabrie</w:t>
      </w:r>
      <w:proofErr w:type="spellEnd"/>
      <w:r w:rsidRPr="007D0579">
        <w:rPr>
          <w:rFonts w:ascii="Arial" w:hAnsi="Arial" w:cs="Arial"/>
          <w:sz w:val="16"/>
          <w:szCs w:val="16"/>
          <w:lang w:val="en-GB"/>
        </w:rPr>
        <w:t xml:space="preserve">, R. (2012). </w:t>
      </w:r>
      <w:proofErr w:type="spellStart"/>
      <w:r w:rsidRPr="007D0579">
        <w:rPr>
          <w:rFonts w:ascii="Arial" w:hAnsi="Arial" w:cs="Arial"/>
          <w:sz w:val="16"/>
          <w:szCs w:val="16"/>
          <w:lang w:val="en-GB"/>
        </w:rPr>
        <w:t>Outgrower</w:t>
      </w:r>
      <w:proofErr w:type="spellEnd"/>
      <w:r w:rsidRPr="007D0579">
        <w:rPr>
          <w:rFonts w:ascii="Arial" w:hAnsi="Arial" w:cs="Arial"/>
          <w:sz w:val="16"/>
          <w:szCs w:val="16"/>
          <w:lang w:val="en-GB"/>
        </w:rPr>
        <w:t xml:space="preserve"> schemes: advantages of different business models for sustainable crop intensification: Ghana case studies.</w:t>
      </w:r>
    </w:p>
  </w:footnote>
  <w:footnote w:id="22">
    <w:p w14:paraId="6B255144" w14:textId="77777777" w:rsidR="003E33FF" w:rsidRPr="007D0579" w:rsidRDefault="003E33FF" w:rsidP="00994027">
      <w:pPr>
        <w:pStyle w:val="FootnoteText"/>
        <w:rPr>
          <w:rFonts w:ascii="Arial" w:hAnsi="Arial" w:cs="Arial"/>
          <w:sz w:val="16"/>
          <w:szCs w:val="16"/>
        </w:rPr>
      </w:pPr>
      <w:r w:rsidRPr="007D0579">
        <w:rPr>
          <w:rStyle w:val="FootnoteReference"/>
          <w:rFonts w:ascii="Arial" w:hAnsi="Arial" w:cs="Arial"/>
          <w:sz w:val="16"/>
          <w:szCs w:val="16"/>
        </w:rPr>
        <w:footnoteRef/>
      </w:r>
      <w:proofErr w:type="spellStart"/>
      <w:r w:rsidRPr="007D0579">
        <w:rPr>
          <w:rFonts w:ascii="Arial" w:hAnsi="Arial" w:cs="Arial"/>
          <w:sz w:val="16"/>
          <w:szCs w:val="16"/>
        </w:rPr>
        <w:t>Krausova</w:t>
      </w:r>
      <w:proofErr w:type="spellEnd"/>
      <w:r w:rsidRPr="007D0579">
        <w:rPr>
          <w:rFonts w:ascii="Arial" w:hAnsi="Arial" w:cs="Arial"/>
          <w:sz w:val="16"/>
          <w:szCs w:val="16"/>
        </w:rPr>
        <w:t>, M. &amp;</w:t>
      </w:r>
      <w:proofErr w:type="spellStart"/>
      <w:r w:rsidRPr="007D0579">
        <w:rPr>
          <w:rFonts w:ascii="Arial" w:hAnsi="Arial" w:cs="Arial"/>
          <w:sz w:val="16"/>
          <w:szCs w:val="16"/>
        </w:rPr>
        <w:t>Banful</w:t>
      </w:r>
      <w:proofErr w:type="spellEnd"/>
      <w:r w:rsidRPr="007D0579">
        <w:rPr>
          <w:rFonts w:ascii="Arial" w:hAnsi="Arial" w:cs="Arial"/>
          <w:sz w:val="16"/>
          <w:szCs w:val="16"/>
        </w:rPr>
        <w:t>, A. B. (2010). Overview of the Agricultural Input Dealer Sector in Ghana</w:t>
      </w:r>
    </w:p>
  </w:footnote>
  <w:footnote w:id="23">
    <w:p w14:paraId="11AB9D89" w14:textId="77777777" w:rsidR="003E33FF" w:rsidRPr="00207669" w:rsidRDefault="003E33FF">
      <w:pPr>
        <w:pStyle w:val="FootnoteText"/>
        <w:rPr>
          <w:rFonts w:ascii="Arial" w:hAnsi="Arial" w:cs="Arial"/>
          <w:sz w:val="16"/>
          <w:szCs w:val="16"/>
        </w:rPr>
      </w:pPr>
      <w:r w:rsidRPr="00207669">
        <w:rPr>
          <w:rStyle w:val="FootnoteReference"/>
          <w:rFonts w:ascii="Arial" w:hAnsi="Arial" w:cs="Arial"/>
          <w:sz w:val="16"/>
          <w:szCs w:val="16"/>
        </w:rPr>
        <w:footnoteRef/>
      </w:r>
      <w:proofErr w:type="spellStart"/>
      <w:r w:rsidRPr="00207669">
        <w:rPr>
          <w:rFonts w:ascii="Arial" w:hAnsi="Arial" w:cs="Arial"/>
          <w:sz w:val="16"/>
          <w:szCs w:val="16"/>
        </w:rPr>
        <w:t>Sefa</w:t>
      </w:r>
      <w:proofErr w:type="spellEnd"/>
      <w:r w:rsidRPr="00207669">
        <w:rPr>
          <w:rFonts w:ascii="Arial" w:hAnsi="Arial" w:cs="Arial"/>
          <w:sz w:val="16"/>
          <w:szCs w:val="16"/>
        </w:rPr>
        <w:t xml:space="preserve"> and Jane, Personal communication, February 25, 2015</w:t>
      </w:r>
    </w:p>
  </w:footnote>
  <w:footnote w:id="24">
    <w:p w14:paraId="7FC73FBF" w14:textId="77777777" w:rsidR="00C05882" w:rsidRPr="00C05882" w:rsidRDefault="00C05882" w:rsidP="00C05882">
      <w:pPr>
        <w:pStyle w:val="FootnoteText"/>
        <w:rPr>
          <w:rFonts w:ascii="Arial" w:hAnsi="Arial" w:cs="Arial"/>
          <w:sz w:val="16"/>
          <w:szCs w:val="16"/>
        </w:rPr>
      </w:pPr>
      <w:r w:rsidRPr="00C05882">
        <w:rPr>
          <w:rStyle w:val="FootnoteReference"/>
          <w:rFonts w:ascii="Arial" w:hAnsi="Arial" w:cs="Arial"/>
          <w:sz w:val="16"/>
          <w:szCs w:val="16"/>
        </w:rPr>
        <w:footnoteRef/>
      </w:r>
      <w:r w:rsidRPr="00C05882">
        <w:rPr>
          <w:rFonts w:ascii="Arial" w:hAnsi="Arial" w:cs="Arial"/>
          <w:sz w:val="16"/>
          <w:szCs w:val="16"/>
        </w:rPr>
        <w:t xml:space="preserve"> (</w:t>
      </w:r>
      <w:proofErr w:type="spellStart"/>
      <w:r w:rsidRPr="00C05882">
        <w:rPr>
          <w:rFonts w:ascii="Arial" w:hAnsi="Arial" w:cs="Arial"/>
          <w:sz w:val="16"/>
          <w:szCs w:val="16"/>
        </w:rPr>
        <w:t>KwakuNudanu</w:t>
      </w:r>
      <w:proofErr w:type="spellEnd"/>
      <w:r w:rsidRPr="00C05882">
        <w:rPr>
          <w:rFonts w:ascii="Arial" w:hAnsi="Arial" w:cs="Arial"/>
          <w:sz w:val="16"/>
          <w:szCs w:val="16"/>
        </w:rPr>
        <w:t xml:space="preserve">-Head Office </w:t>
      </w:r>
      <w:proofErr w:type="spellStart"/>
      <w:r w:rsidRPr="00C05882">
        <w:rPr>
          <w:rFonts w:ascii="Arial" w:hAnsi="Arial" w:cs="Arial"/>
          <w:sz w:val="16"/>
          <w:szCs w:val="16"/>
        </w:rPr>
        <w:t>MoFA</w:t>
      </w:r>
      <w:proofErr w:type="spellEnd"/>
      <w:r w:rsidRPr="00C05882">
        <w:rPr>
          <w:rFonts w:ascii="Arial" w:hAnsi="Arial" w:cs="Arial"/>
          <w:sz w:val="16"/>
          <w:szCs w:val="16"/>
        </w:rPr>
        <w:t xml:space="preserve"> Extension, personal communication, February 23, 2015).</w:t>
      </w:r>
    </w:p>
  </w:footnote>
  <w:footnote w:id="25">
    <w:p w14:paraId="19E57E52" w14:textId="77777777" w:rsidR="003E33FF" w:rsidRPr="00C05882" w:rsidRDefault="003E33FF" w:rsidP="00C05882">
      <w:pPr>
        <w:pStyle w:val="FootnoteText"/>
        <w:rPr>
          <w:rFonts w:ascii="Arial" w:hAnsi="Arial" w:cs="Arial"/>
          <w:sz w:val="16"/>
          <w:szCs w:val="16"/>
          <w:lang w:val="en-GB"/>
        </w:rPr>
      </w:pPr>
      <w:r w:rsidRPr="00C05882">
        <w:rPr>
          <w:rStyle w:val="FootnoteReference"/>
          <w:rFonts w:ascii="Arial" w:hAnsi="Arial" w:cs="Arial"/>
          <w:sz w:val="16"/>
          <w:szCs w:val="16"/>
        </w:rPr>
        <w:footnoteRef/>
      </w:r>
      <w:r w:rsidRPr="00C05882">
        <w:rPr>
          <w:rFonts w:ascii="Arial" w:hAnsi="Arial" w:cs="Arial"/>
          <w:sz w:val="16"/>
          <w:szCs w:val="16"/>
          <w:lang w:val="en-GB"/>
        </w:rPr>
        <w:t xml:space="preserve">No. </w:t>
      </w:r>
      <w:proofErr w:type="gramStart"/>
      <w:r w:rsidRPr="00C05882">
        <w:rPr>
          <w:rFonts w:ascii="Arial" w:hAnsi="Arial" w:cs="Arial"/>
          <w:sz w:val="16"/>
          <w:szCs w:val="16"/>
          <w:lang w:val="en-GB"/>
        </w:rPr>
        <w:t>of</w:t>
      </w:r>
      <w:proofErr w:type="gramEnd"/>
      <w:r w:rsidRPr="00C05882">
        <w:rPr>
          <w:rFonts w:ascii="Arial" w:hAnsi="Arial" w:cs="Arial"/>
          <w:sz w:val="16"/>
          <w:szCs w:val="16"/>
          <w:lang w:val="en-GB"/>
        </w:rPr>
        <w:t xml:space="preserve"> smallholder households = (population * %rural) / Average rural family size</w:t>
      </w:r>
    </w:p>
  </w:footnote>
  <w:footnote w:id="26">
    <w:p w14:paraId="142BD40D" w14:textId="77777777" w:rsidR="00631A08" w:rsidRPr="00C05882" w:rsidRDefault="00631A08" w:rsidP="00C05882">
      <w:pPr>
        <w:spacing w:after="0" w:line="240" w:lineRule="auto"/>
        <w:rPr>
          <w:rFonts w:ascii="Arial" w:hAnsi="Arial" w:cs="Arial"/>
          <w:sz w:val="16"/>
          <w:szCs w:val="16"/>
        </w:rPr>
      </w:pPr>
      <w:r w:rsidRPr="00C05882">
        <w:rPr>
          <w:rStyle w:val="FootnoteReference"/>
          <w:rFonts w:ascii="Arial" w:hAnsi="Arial" w:cs="Arial"/>
          <w:sz w:val="16"/>
          <w:szCs w:val="16"/>
        </w:rPr>
        <w:footnoteRef/>
      </w:r>
      <w:r w:rsidRPr="00C05882">
        <w:rPr>
          <w:rFonts w:ascii="Arial" w:hAnsi="Arial" w:cs="Arial"/>
          <w:sz w:val="16"/>
          <w:szCs w:val="16"/>
        </w:rPr>
        <w:t xml:space="preserve">Davis, Kristin E. </w:t>
      </w:r>
      <w:r w:rsidRPr="00C05882">
        <w:rPr>
          <w:rStyle w:val="Emphasis"/>
          <w:rFonts w:ascii="Arial" w:hAnsi="Arial" w:cs="Arial"/>
          <w:sz w:val="16"/>
          <w:szCs w:val="16"/>
        </w:rPr>
        <w:t>Extension in Sub-Saharan Africa: Overview and Assessment of Past and Current Models, and Future Prospects.</w:t>
      </w:r>
      <w:r w:rsidRPr="00C05882">
        <w:rPr>
          <w:rFonts w:ascii="Arial" w:hAnsi="Arial" w:cs="Arial"/>
          <w:sz w:val="16"/>
          <w:szCs w:val="16"/>
        </w:rPr>
        <w:t xml:space="preserve"> International Food Policy Research Institute. Addis Ababa, Ethiopia. Volume 15, Number 3, </w:t>
      </w:r>
      <w:proofErr w:type="gramStart"/>
      <w:r w:rsidRPr="00C05882">
        <w:rPr>
          <w:rFonts w:ascii="Arial" w:hAnsi="Arial" w:cs="Arial"/>
          <w:sz w:val="16"/>
          <w:szCs w:val="16"/>
        </w:rPr>
        <w:t>Fall</w:t>
      </w:r>
      <w:proofErr w:type="gramEnd"/>
      <w:r w:rsidRPr="00C05882">
        <w:rPr>
          <w:rFonts w:ascii="Arial" w:hAnsi="Arial" w:cs="Arial"/>
          <w:sz w:val="16"/>
          <w:szCs w:val="16"/>
        </w:rPr>
        <w:t xml:space="preserve"> 2008.</w:t>
      </w:r>
    </w:p>
  </w:footnote>
  <w:footnote w:id="27">
    <w:p w14:paraId="7072BC67" w14:textId="77777777" w:rsidR="003E33FF" w:rsidRPr="00C05882" w:rsidRDefault="003E33FF" w:rsidP="00C05882">
      <w:pPr>
        <w:pStyle w:val="FootnoteText"/>
        <w:rPr>
          <w:rFonts w:ascii="Arial" w:hAnsi="Arial" w:cs="Arial"/>
          <w:sz w:val="16"/>
          <w:szCs w:val="16"/>
        </w:rPr>
      </w:pPr>
      <w:r w:rsidRPr="00C05882">
        <w:rPr>
          <w:rStyle w:val="FootnoteReference"/>
          <w:rFonts w:ascii="Arial" w:hAnsi="Arial" w:cs="Arial"/>
          <w:sz w:val="16"/>
          <w:szCs w:val="16"/>
        </w:rPr>
        <w:footnoteRef/>
      </w:r>
      <w:r w:rsidRPr="00C05882">
        <w:rPr>
          <w:rFonts w:ascii="Arial" w:hAnsi="Arial" w:cs="Arial"/>
          <w:sz w:val="16"/>
          <w:szCs w:val="16"/>
        </w:rPr>
        <w:t xml:space="preserve"> (GFRAS, 2015)</w:t>
      </w:r>
    </w:p>
  </w:footnote>
  <w:footnote w:id="28">
    <w:p w14:paraId="7CB2B8C5" w14:textId="77777777" w:rsidR="003E33FF" w:rsidRPr="00C05882" w:rsidRDefault="003E33FF" w:rsidP="00C05882">
      <w:pPr>
        <w:pStyle w:val="FootnoteText"/>
        <w:rPr>
          <w:rFonts w:ascii="Arial" w:hAnsi="Arial" w:cs="Arial"/>
          <w:sz w:val="16"/>
          <w:szCs w:val="16"/>
        </w:rPr>
      </w:pPr>
      <w:r w:rsidRPr="00C05882">
        <w:rPr>
          <w:rStyle w:val="FootnoteReference"/>
          <w:rFonts w:ascii="Arial" w:hAnsi="Arial" w:cs="Arial"/>
          <w:sz w:val="16"/>
          <w:szCs w:val="16"/>
        </w:rPr>
        <w:footnoteRef/>
      </w:r>
      <w:r w:rsidRPr="00C05882">
        <w:rPr>
          <w:rFonts w:ascii="Arial" w:hAnsi="Arial" w:cs="Arial"/>
          <w:sz w:val="16"/>
          <w:szCs w:val="16"/>
        </w:rPr>
        <w:t xml:space="preserve"> (</w:t>
      </w:r>
      <w:proofErr w:type="spellStart"/>
      <w:r w:rsidRPr="00C05882">
        <w:rPr>
          <w:rFonts w:ascii="Arial" w:hAnsi="Arial" w:cs="Arial"/>
          <w:sz w:val="16"/>
          <w:szCs w:val="16"/>
        </w:rPr>
        <w:t>KwakuNudanu</w:t>
      </w:r>
      <w:proofErr w:type="spellEnd"/>
      <w:r w:rsidRPr="00C05882">
        <w:rPr>
          <w:rFonts w:ascii="Arial" w:hAnsi="Arial" w:cs="Arial"/>
          <w:sz w:val="16"/>
          <w:szCs w:val="16"/>
        </w:rPr>
        <w:t xml:space="preserve">-Head Office </w:t>
      </w:r>
      <w:proofErr w:type="spellStart"/>
      <w:r w:rsidRPr="00C05882">
        <w:rPr>
          <w:rFonts w:ascii="Arial" w:hAnsi="Arial" w:cs="Arial"/>
          <w:sz w:val="16"/>
          <w:szCs w:val="16"/>
        </w:rPr>
        <w:t>MoFA</w:t>
      </w:r>
      <w:proofErr w:type="spellEnd"/>
      <w:r w:rsidRPr="00C05882">
        <w:rPr>
          <w:rFonts w:ascii="Arial" w:hAnsi="Arial" w:cs="Arial"/>
          <w:sz w:val="16"/>
          <w:szCs w:val="16"/>
        </w:rPr>
        <w:t xml:space="preserve"> Extension, personal communication, February 23, 2015).</w:t>
      </w:r>
    </w:p>
  </w:footnote>
  <w:footnote w:id="29">
    <w:p w14:paraId="6F67596C" w14:textId="77777777" w:rsidR="003E33FF" w:rsidRPr="00C05882" w:rsidRDefault="003E33FF" w:rsidP="00C05882">
      <w:pPr>
        <w:pStyle w:val="FootnoteText"/>
        <w:rPr>
          <w:rFonts w:ascii="Arial" w:hAnsi="Arial" w:cs="Arial"/>
          <w:sz w:val="16"/>
          <w:szCs w:val="16"/>
          <w:lang w:val="en-GB"/>
        </w:rPr>
      </w:pPr>
      <w:r w:rsidRPr="00C05882">
        <w:rPr>
          <w:rStyle w:val="FootnoteReference"/>
          <w:rFonts w:ascii="Arial" w:hAnsi="Arial" w:cs="Arial"/>
          <w:sz w:val="16"/>
          <w:szCs w:val="16"/>
        </w:rPr>
        <w:footnoteRef/>
      </w:r>
      <w:r w:rsidRPr="00C05882">
        <w:rPr>
          <w:rFonts w:ascii="Arial" w:hAnsi="Arial" w:cs="Arial"/>
          <w:sz w:val="16"/>
          <w:szCs w:val="16"/>
        </w:rPr>
        <w:t xml:space="preserve"> GFRAS. (2015)</w:t>
      </w:r>
      <w:proofErr w:type="gramStart"/>
      <w:r w:rsidRPr="00C05882">
        <w:rPr>
          <w:rFonts w:ascii="Arial" w:hAnsi="Arial" w:cs="Arial"/>
          <w:sz w:val="16"/>
          <w:szCs w:val="16"/>
        </w:rPr>
        <w:t>. Ghana [Online].</w:t>
      </w:r>
      <w:proofErr w:type="gramEnd"/>
      <w:r w:rsidRPr="00C05882">
        <w:rPr>
          <w:rFonts w:ascii="Arial" w:hAnsi="Arial" w:cs="Arial"/>
          <w:sz w:val="16"/>
          <w:szCs w:val="16"/>
        </w:rPr>
        <w:t xml:space="preserve"> Available: http://www.g-fras.org/en/world-wide-extension-study/africa/western-africa/ghana.html [Accessed 15 Jan 2015].</w:t>
      </w:r>
    </w:p>
  </w:footnote>
  <w:footnote w:id="30">
    <w:p w14:paraId="6ADE67D0" w14:textId="77777777" w:rsidR="003E33FF" w:rsidRPr="002111BE" w:rsidRDefault="003E33FF" w:rsidP="00C05882">
      <w:pPr>
        <w:pStyle w:val="FootnoteText"/>
        <w:rPr>
          <w:rFonts w:ascii="Arial" w:hAnsi="Arial" w:cs="Arial"/>
          <w:sz w:val="16"/>
          <w:szCs w:val="16"/>
          <w:lang w:val="en-GB"/>
        </w:rPr>
      </w:pPr>
      <w:r w:rsidRPr="00C05882">
        <w:rPr>
          <w:rStyle w:val="FootnoteReference"/>
          <w:rFonts w:ascii="Arial" w:hAnsi="Arial" w:cs="Arial"/>
          <w:sz w:val="16"/>
          <w:szCs w:val="16"/>
        </w:rPr>
        <w:footnoteRef/>
      </w:r>
      <w:r w:rsidRPr="00C05882">
        <w:rPr>
          <w:rFonts w:ascii="Arial" w:hAnsi="Arial" w:cs="Arial"/>
          <w:sz w:val="16"/>
          <w:szCs w:val="16"/>
        </w:rPr>
        <w:t xml:space="preserve"> http://www.mofep.gov.gh/sites/default/files/pbb/1%20GHANA%20MINISTRY%20OF%20FOOD%20AND%20AGRICULTURE%202013.pdf</w:t>
      </w:r>
    </w:p>
  </w:footnote>
  <w:footnote w:id="31">
    <w:p w14:paraId="71417FD6" w14:textId="77777777" w:rsidR="003E33FF" w:rsidRPr="0013238F" w:rsidRDefault="003E33FF" w:rsidP="0013238F">
      <w:pPr>
        <w:pStyle w:val="Default"/>
        <w:rPr>
          <w:rFonts w:ascii="Arial" w:hAnsi="Arial" w:cs="Arial"/>
          <w:sz w:val="16"/>
          <w:szCs w:val="16"/>
        </w:rPr>
      </w:pPr>
      <w:r w:rsidRPr="0013238F">
        <w:rPr>
          <w:rStyle w:val="FootnoteReference"/>
          <w:rFonts w:ascii="Arial" w:hAnsi="Arial" w:cs="Arial"/>
          <w:sz w:val="16"/>
          <w:szCs w:val="16"/>
        </w:rPr>
        <w:footnoteRef/>
      </w:r>
      <w:r w:rsidRPr="0013238F">
        <w:rPr>
          <w:rFonts w:ascii="Arial" w:hAnsi="Arial" w:cs="Arial"/>
          <w:color w:val="auto"/>
          <w:sz w:val="16"/>
          <w:szCs w:val="16"/>
        </w:rPr>
        <w:t xml:space="preserve">Databank.worldbank.org, (2014). </w:t>
      </w:r>
      <w:proofErr w:type="gramStart"/>
      <w:r w:rsidRPr="0013238F">
        <w:rPr>
          <w:rFonts w:ascii="Arial" w:hAnsi="Arial" w:cs="Arial"/>
          <w:color w:val="auto"/>
          <w:sz w:val="16"/>
          <w:szCs w:val="16"/>
        </w:rPr>
        <w:t xml:space="preserve">The World Bank </w:t>
      </w:r>
      <w:proofErr w:type="spellStart"/>
      <w:r w:rsidRPr="0013238F">
        <w:rPr>
          <w:rFonts w:ascii="Arial" w:hAnsi="Arial" w:cs="Arial"/>
          <w:color w:val="auto"/>
          <w:sz w:val="16"/>
          <w:szCs w:val="16"/>
        </w:rPr>
        <w:t>DataBank</w:t>
      </w:r>
      <w:proofErr w:type="spellEnd"/>
      <w:r w:rsidRPr="0013238F">
        <w:rPr>
          <w:rFonts w:ascii="Arial" w:hAnsi="Arial" w:cs="Arial"/>
          <w:color w:val="auto"/>
          <w:sz w:val="16"/>
          <w:szCs w:val="16"/>
        </w:rPr>
        <w:t>.</w:t>
      </w:r>
      <w:proofErr w:type="gramEnd"/>
      <w:r w:rsidRPr="0013238F">
        <w:rPr>
          <w:rFonts w:ascii="Arial" w:hAnsi="Arial" w:cs="Arial"/>
          <w:color w:val="auto"/>
          <w:sz w:val="16"/>
          <w:szCs w:val="16"/>
        </w:rPr>
        <w:t xml:space="preserve"> [</w:t>
      </w:r>
      <w:proofErr w:type="gramStart"/>
      <w:r w:rsidRPr="0013238F">
        <w:rPr>
          <w:rFonts w:ascii="Arial" w:hAnsi="Arial" w:cs="Arial"/>
          <w:color w:val="auto"/>
          <w:sz w:val="16"/>
          <w:szCs w:val="16"/>
        </w:rPr>
        <w:t>online</w:t>
      </w:r>
      <w:proofErr w:type="gramEnd"/>
      <w:r w:rsidRPr="0013238F">
        <w:rPr>
          <w:rFonts w:ascii="Arial" w:hAnsi="Arial" w:cs="Arial"/>
          <w:color w:val="auto"/>
          <w:sz w:val="16"/>
          <w:szCs w:val="16"/>
        </w:rPr>
        <w:t xml:space="preserve">] Available at: </w:t>
      </w:r>
      <w:hyperlink r:id="rId3" w:history="1">
        <w:r w:rsidRPr="0013238F">
          <w:rPr>
            <w:rFonts w:ascii="Arial" w:hAnsi="Arial" w:cs="Arial"/>
            <w:sz w:val="16"/>
            <w:szCs w:val="16"/>
          </w:rPr>
          <w:t>http://Databank.worldbank.org</w:t>
        </w:r>
      </w:hyperlink>
      <w:r w:rsidRPr="0013238F">
        <w:rPr>
          <w:rFonts w:ascii="Arial" w:hAnsi="Arial" w:cs="Arial"/>
          <w:color w:val="auto"/>
          <w:sz w:val="16"/>
          <w:szCs w:val="16"/>
        </w:rPr>
        <w:t xml:space="preserve"> [Accessed 13 Jan. 2015].</w:t>
      </w:r>
    </w:p>
  </w:footnote>
  <w:footnote w:id="32">
    <w:p w14:paraId="78D21685" w14:textId="77777777" w:rsidR="003E33FF" w:rsidRPr="00CE4C75" w:rsidRDefault="003E33FF">
      <w:pPr>
        <w:pStyle w:val="FootnoteText"/>
        <w:rPr>
          <w:rFonts w:ascii="Arial" w:hAnsi="Arial" w:cs="Arial"/>
          <w:sz w:val="16"/>
          <w:szCs w:val="16"/>
        </w:rPr>
      </w:pPr>
      <w:r w:rsidRPr="00CE4C75">
        <w:rPr>
          <w:rStyle w:val="FootnoteReference"/>
          <w:rFonts w:ascii="Arial" w:hAnsi="Arial" w:cs="Arial"/>
          <w:sz w:val="16"/>
          <w:szCs w:val="16"/>
        </w:rPr>
        <w:footnoteRef/>
      </w:r>
      <w:proofErr w:type="spellStart"/>
      <w:r w:rsidRPr="00CE4C75">
        <w:rPr>
          <w:rFonts w:ascii="Arial" w:hAnsi="Arial" w:cs="Arial"/>
          <w:sz w:val="16"/>
          <w:szCs w:val="16"/>
        </w:rPr>
        <w:t>Calandro</w:t>
      </w:r>
      <w:proofErr w:type="spellEnd"/>
      <w:r w:rsidRPr="00CE4C75">
        <w:rPr>
          <w:rFonts w:ascii="Arial" w:hAnsi="Arial" w:cs="Arial"/>
          <w:sz w:val="16"/>
          <w:szCs w:val="16"/>
        </w:rPr>
        <w:t>, E., Stork, C. &amp;</w:t>
      </w:r>
      <w:proofErr w:type="spellStart"/>
      <w:r w:rsidRPr="00CE4C75">
        <w:rPr>
          <w:rFonts w:ascii="Arial" w:hAnsi="Arial" w:cs="Arial"/>
          <w:sz w:val="16"/>
          <w:szCs w:val="16"/>
        </w:rPr>
        <w:t>Gillwald</w:t>
      </w:r>
      <w:proofErr w:type="spellEnd"/>
      <w:r w:rsidRPr="00CE4C75">
        <w:rPr>
          <w:rFonts w:ascii="Arial" w:hAnsi="Arial" w:cs="Arial"/>
          <w:sz w:val="16"/>
          <w:szCs w:val="16"/>
        </w:rPr>
        <w:t xml:space="preserve">, </w:t>
      </w:r>
      <w:proofErr w:type="gramStart"/>
      <w:r w:rsidRPr="00CE4C75">
        <w:rPr>
          <w:rFonts w:ascii="Arial" w:hAnsi="Arial" w:cs="Arial"/>
          <w:sz w:val="16"/>
          <w:szCs w:val="16"/>
        </w:rPr>
        <w:t>A. (2012) Internet Going Mobile</w:t>
      </w:r>
      <w:proofErr w:type="gramEnd"/>
      <w:r w:rsidRPr="00CE4C75">
        <w:rPr>
          <w:rFonts w:ascii="Arial" w:hAnsi="Arial" w:cs="Arial"/>
          <w:sz w:val="16"/>
          <w:szCs w:val="16"/>
        </w:rPr>
        <w:t xml:space="preserve">: Internet access and usage in eleven African countries. [Online] Available at </w:t>
      </w:r>
      <w:hyperlink r:id="rId4" w:history="1">
        <w:r w:rsidRPr="00CE4C75">
          <w:rPr>
            <w:rFonts w:ascii="Arial" w:hAnsi="Arial" w:cs="Arial"/>
            <w:sz w:val="16"/>
            <w:szCs w:val="16"/>
          </w:rPr>
          <w:t>http://www.researchictafrica.net/presentations/Presentations/2012%20Calandro%20Stork%20Gillwald%20-%20Internet%20Going%20Mobile-%20Internet%20access%20and%20usage%20in%20eleven%20African%20countries%20.pdf</w:t>
        </w:r>
      </w:hyperlink>
      <w:r w:rsidRPr="00CE4C75">
        <w:rPr>
          <w:rFonts w:ascii="Arial" w:hAnsi="Arial" w:cs="Arial"/>
          <w:sz w:val="16"/>
          <w:szCs w:val="16"/>
        </w:rPr>
        <w:t xml:space="preserve"> [Accessed 13 Jan 2015]</w:t>
      </w:r>
    </w:p>
  </w:footnote>
  <w:footnote w:id="33">
    <w:p w14:paraId="2EB6EE2B" w14:textId="77777777" w:rsidR="003E33FF" w:rsidRPr="00CE4C75" w:rsidRDefault="003E33FF">
      <w:pPr>
        <w:pStyle w:val="FootnoteText"/>
        <w:rPr>
          <w:rFonts w:ascii="Arial" w:hAnsi="Arial" w:cs="Arial"/>
          <w:sz w:val="16"/>
          <w:szCs w:val="16"/>
          <w:lang w:val="en-GB"/>
        </w:rPr>
      </w:pPr>
      <w:r w:rsidRPr="00CE4C75">
        <w:rPr>
          <w:rStyle w:val="FootnoteReference"/>
          <w:rFonts w:ascii="Arial" w:hAnsi="Arial" w:cs="Arial"/>
          <w:sz w:val="16"/>
          <w:szCs w:val="16"/>
        </w:rPr>
        <w:footnoteRef/>
      </w:r>
      <w:proofErr w:type="gramStart"/>
      <w:r w:rsidRPr="00CE4C75">
        <w:rPr>
          <w:rFonts w:ascii="Arial" w:hAnsi="Arial" w:cs="Arial"/>
          <w:sz w:val="16"/>
          <w:szCs w:val="16"/>
        </w:rPr>
        <w:t>National Communication Authority (2014).</w:t>
      </w:r>
      <w:proofErr w:type="gramEnd"/>
      <w:r w:rsidRPr="00CE4C75">
        <w:rPr>
          <w:rFonts w:ascii="Arial" w:hAnsi="Arial" w:cs="Arial"/>
          <w:sz w:val="16"/>
          <w:szCs w:val="16"/>
        </w:rPr>
        <w:t xml:space="preserve"> Mobile Voice Market Trend for Ending </w:t>
      </w:r>
      <w:proofErr w:type="gramStart"/>
      <w:r w:rsidRPr="00CE4C75">
        <w:rPr>
          <w:rFonts w:ascii="Arial" w:hAnsi="Arial" w:cs="Arial"/>
          <w:sz w:val="16"/>
          <w:szCs w:val="16"/>
        </w:rPr>
        <w:t>October,</w:t>
      </w:r>
      <w:proofErr w:type="gramEnd"/>
      <w:r w:rsidRPr="00CE4C75">
        <w:rPr>
          <w:rFonts w:ascii="Arial" w:hAnsi="Arial" w:cs="Arial"/>
          <w:sz w:val="16"/>
          <w:szCs w:val="16"/>
        </w:rPr>
        <w:t xml:space="preserve"> 2014.</w:t>
      </w:r>
    </w:p>
  </w:footnote>
  <w:footnote w:id="34">
    <w:p w14:paraId="3ADBB938" w14:textId="77777777" w:rsidR="003E33FF" w:rsidRPr="00CE4C75" w:rsidRDefault="003E33FF">
      <w:pPr>
        <w:pStyle w:val="FootnoteText"/>
        <w:rPr>
          <w:rFonts w:ascii="Arial" w:hAnsi="Arial" w:cs="Arial"/>
          <w:sz w:val="16"/>
          <w:szCs w:val="16"/>
          <w:lang w:val="en-GB"/>
        </w:rPr>
      </w:pPr>
      <w:r w:rsidRPr="00CE4C75">
        <w:rPr>
          <w:rStyle w:val="FootnoteReference"/>
          <w:rFonts w:ascii="Arial" w:hAnsi="Arial" w:cs="Arial"/>
          <w:sz w:val="16"/>
          <w:szCs w:val="16"/>
        </w:rPr>
        <w:footnoteRef/>
      </w:r>
      <w:proofErr w:type="gramStart"/>
      <w:r w:rsidRPr="00CE4C75">
        <w:rPr>
          <w:rFonts w:ascii="Arial" w:hAnsi="Arial" w:cs="Arial"/>
          <w:sz w:val="16"/>
          <w:szCs w:val="16"/>
        </w:rPr>
        <w:t>National Communication Authority</w:t>
      </w:r>
      <w:r w:rsidRPr="00CE4C75">
        <w:rPr>
          <w:rFonts w:ascii="Arial" w:hAnsi="Arial" w:cs="Arial"/>
          <w:sz w:val="16"/>
          <w:szCs w:val="16"/>
          <w:lang w:val="en-GB"/>
        </w:rPr>
        <w:t xml:space="preserve"> (2014).</w:t>
      </w:r>
      <w:proofErr w:type="gramEnd"/>
      <w:r w:rsidRPr="00CE4C75">
        <w:rPr>
          <w:rFonts w:ascii="Arial" w:hAnsi="Arial" w:cs="Arial"/>
          <w:sz w:val="16"/>
          <w:szCs w:val="16"/>
          <w:lang w:val="en-GB"/>
        </w:rPr>
        <w:t xml:space="preserve"> Industry Information.</w:t>
      </w:r>
    </w:p>
  </w:footnote>
  <w:footnote w:id="35">
    <w:p w14:paraId="1A5D6BC4" w14:textId="77777777" w:rsidR="003E33FF" w:rsidRPr="00CE4C75" w:rsidRDefault="003E33FF">
      <w:pPr>
        <w:pStyle w:val="FootnoteText"/>
        <w:rPr>
          <w:rFonts w:ascii="Arial" w:hAnsi="Arial" w:cs="Arial"/>
          <w:sz w:val="16"/>
          <w:szCs w:val="16"/>
          <w:lang w:val="en-GB"/>
        </w:rPr>
      </w:pPr>
      <w:r w:rsidRPr="00CE4C75">
        <w:rPr>
          <w:rStyle w:val="FootnoteReference"/>
          <w:rFonts w:ascii="Arial" w:hAnsi="Arial" w:cs="Arial"/>
          <w:sz w:val="16"/>
          <w:szCs w:val="16"/>
        </w:rPr>
        <w:footnoteRef/>
      </w:r>
      <w:proofErr w:type="gramStart"/>
      <w:r w:rsidRPr="00CE4C75">
        <w:rPr>
          <w:rFonts w:ascii="Arial" w:hAnsi="Arial" w:cs="Arial"/>
          <w:sz w:val="16"/>
          <w:szCs w:val="16"/>
          <w:lang w:val="en-GB"/>
        </w:rPr>
        <w:t>Internet Live Stats</w:t>
      </w:r>
      <w:r w:rsidRPr="00CE4C75">
        <w:rPr>
          <w:rFonts w:ascii="Arial" w:hAnsi="Arial" w:cs="Arial"/>
          <w:sz w:val="16"/>
          <w:szCs w:val="16"/>
        </w:rPr>
        <w:t>.</w:t>
      </w:r>
      <w:proofErr w:type="gramEnd"/>
      <w:r w:rsidRPr="00CE4C75">
        <w:rPr>
          <w:rFonts w:ascii="Arial" w:hAnsi="Arial" w:cs="Arial"/>
          <w:sz w:val="16"/>
          <w:szCs w:val="16"/>
        </w:rPr>
        <w:t xml:space="preserve"> (2014). Internet Users by Country (2014) [Online]</w:t>
      </w:r>
      <w:proofErr w:type="gramStart"/>
      <w:r w:rsidRPr="00CE4C75">
        <w:rPr>
          <w:rFonts w:ascii="Arial" w:hAnsi="Arial" w:cs="Arial"/>
          <w:sz w:val="16"/>
          <w:szCs w:val="16"/>
        </w:rPr>
        <w:t>.Internet</w:t>
      </w:r>
      <w:proofErr w:type="gramEnd"/>
      <w:r w:rsidRPr="00CE4C75">
        <w:rPr>
          <w:rFonts w:ascii="Arial" w:hAnsi="Arial" w:cs="Arial"/>
          <w:sz w:val="16"/>
          <w:szCs w:val="16"/>
        </w:rPr>
        <w:t xml:space="preserve"> Live Stats. Available: http://www.internetlivestats.com/internet-users-by-country/ [Accessed 15 Jan 2015].</w:t>
      </w:r>
    </w:p>
  </w:footnote>
  <w:footnote w:id="36">
    <w:p w14:paraId="0CFC108E" w14:textId="77777777" w:rsidR="003E33FF" w:rsidRPr="00F53ADE" w:rsidRDefault="003E33FF">
      <w:pPr>
        <w:pStyle w:val="FootnoteText"/>
        <w:rPr>
          <w:lang w:val="en-GB"/>
        </w:rPr>
      </w:pPr>
      <w:r w:rsidRPr="00CE4C75">
        <w:rPr>
          <w:rStyle w:val="FootnoteReference"/>
          <w:rFonts w:ascii="Arial" w:hAnsi="Arial" w:cs="Arial"/>
          <w:sz w:val="16"/>
          <w:szCs w:val="16"/>
        </w:rPr>
        <w:footnoteRef/>
      </w:r>
      <w:r w:rsidRPr="00CE4C75">
        <w:rPr>
          <w:rFonts w:ascii="Arial" w:hAnsi="Arial" w:cs="Arial"/>
          <w:sz w:val="16"/>
          <w:szCs w:val="16"/>
        </w:rPr>
        <w:t xml:space="preserve"> http://www.internetworldstats.com/africa.htm</w:t>
      </w:r>
    </w:p>
  </w:footnote>
  <w:footnote w:id="37">
    <w:p w14:paraId="3D13BC9A" w14:textId="77777777" w:rsidR="005D5D6C" w:rsidRPr="005D5D6C" w:rsidRDefault="005D5D6C" w:rsidP="005D5D6C">
      <w:pPr>
        <w:shd w:val="clear" w:color="auto" w:fill="FFFFFF"/>
        <w:rPr>
          <w:rFonts w:ascii="Arial" w:eastAsia="Times New Roman" w:hAnsi="Arial" w:cs="Arial"/>
          <w:color w:val="000000"/>
          <w:sz w:val="16"/>
          <w:szCs w:val="16"/>
          <w:lang w:val="en-GB" w:eastAsia="en-GB"/>
        </w:rPr>
      </w:pPr>
      <w:r w:rsidRPr="005D5D6C">
        <w:rPr>
          <w:rStyle w:val="FootnoteReference"/>
          <w:rFonts w:ascii="Arial" w:hAnsi="Arial" w:cs="Arial"/>
          <w:sz w:val="16"/>
          <w:szCs w:val="16"/>
        </w:rPr>
        <w:footnoteRef/>
      </w:r>
      <w:r w:rsidRPr="005D5D6C">
        <w:rPr>
          <w:rFonts w:ascii="Arial" w:hAnsi="Arial" w:cs="Arial"/>
          <w:sz w:val="16"/>
          <w:szCs w:val="16"/>
        </w:rPr>
        <w:t xml:space="preserve"> </w:t>
      </w:r>
      <w:r w:rsidRPr="005D5D6C">
        <w:rPr>
          <w:rFonts w:ascii="Arial" w:eastAsia="Times New Roman" w:hAnsi="Arial" w:cs="Arial"/>
          <w:color w:val="000000"/>
          <w:sz w:val="16"/>
          <w:szCs w:val="16"/>
          <w:lang w:val="en-GB" w:eastAsia="en-GB"/>
        </w:rPr>
        <w:t>Patel, B. K., Muir-</w:t>
      </w:r>
      <w:proofErr w:type="spellStart"/>
      <w:r w:rsidRPr="005D5D6C">
        <w:rPr>
          <w:rFonts w:ascii="Arial" w:eastAsia="Times New Roman" w:hAnsi="Arial" w:cs="Arial"/>
          <w:color w:val="000000"/>
          <w:sz w:val="16"/>
          <w:szCs w:val="16"/>
          <w:lang w:val="en-GB" w:eastAsia="en-GB"/>
        </w:rPr>
        <w:t>Leresche</w:t>
      </w:r>
      <w:proofErr w:type="spellEnd"/>
      <w:r w:rsidRPr="005D5D6C">
        <w:rPr>
          <w:rFonts w:ascii="Arial" w:eastAsia="Times New Roman" w:hAnsi="Arial" w:cs="Arial"/>
          <w:color w:val="000000"/>
          <w:sz w:val="16"/>
          <w:szCs w:val="16"/>
          <w:lang w:val="en-GB" w:eastAsia="en-GB"/>
        </w:rPr>
        <w:t xml:space="preserve">, K., Coe, R. and </w:t>
      </w:r>
      <w:proofErr w:type="spellStart"/>
      <w:r w:rsidRPr="005D5D6C">
        <w:rPr>
          <w:rFonts w:ascii="Arial" w:eastAsia="Times New Roman" w:hAnsi="Arial" w:cs="Arial"/>
          <w:color w:val="000000"/>
          <w:sz w:val="16"/>
          <w:szCs w:val="16"/>
          <w:lang w:val="en-GB" w:eastAsia="en-GB"/>
        </w:rPr>
        <w:t>Hainsworth</w:t>
      </w:r>
      <w:proofErr w:type="spellEnd"/>
      <w:r w:rsidRPr="005D5D6C">
        <w:rPr>
          <w:rFonts w:ascii="Arial" w:eastAsia="Times New Roman" w:hAnsi="Arial" w:cs="Arial"/>
          <w:color w:val="000000"/>
          <w:sz w:val="16"/>
          <w:szCs w:val="16"/>
          <w:lang w:val="en-GB" w:eastAsia="en-GB"/>
        </w:rPr>
        <w:t xml:space="preserve">, S. D. (2004). The Green Book: A Guide to Effective Graduate Research in African Agriculture, Environment and Rural Development. </w:t>
      </w:r>
      <w:proofErr w:type="gramStart"/>
      <w:r w:rsidRPr="005D5D6C">
        <w:rPr>
          <w:rFonts w:ascii="Arial" w:eastAsia="Times New Roman" w:hAnsi="Arial" w:cs="Arial"/>
          <w:color w:val="000000"/>
          <w:sz w:val="16"/>
          <w:szCs w:val="16"/>
          <w:lang w:val="en-GB" w:eastAsia="en-GB"/>
        </w:rPr>
        <w:t>The African Crop Science Society, Kampala, Uganda.</w:t>
      </w:r>
      <w:proofErr w:type="gramEnd"/>
      <w:r w:rsidRPr="005D5D6C">
        <w:rPr>
          <w:rFonts w:ascii="Arial" w:eastAsia="Times New Roman" w:hAnsi="Arial" w:cs="Arial"/>
          <w:color w:val="000000"/>
          <w:sz w:val="16"/>
          <w:szCs w:val="16"/>
          <w:lang w:val="en-GB" w:eastAsia="en-GB"/>
        </w:rPr>
        <w:t xml:space="preserve"> 248 pp.</w:t>
      </w:r>
    </w:p>
    <w:p w14:paraId="39372F72" w14:textId="77777777" w:rsidR="005D5D6C" w:rsidRPr="005D5D6C" w:rsidRDefault="005D5D6C">
      <w:pPr>
        <w:pStyle w:val="FootnoteText"/>
        <w:rPr>
          <w:lang w:val="en-GB"/>
        </w:rPr>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B45E6"/>
    <w:multiLevelType w:val="hybridMultilevel"/>
    <w:tmpl w:val="8664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C5987"/>
    <w:multiLevelType w:val="hybridMultilevel"/>
    <w:tmpl w:val="B024E78A"/>
    <w:lvl w:ilvl="0" w:tplc="1FAC5F9C">
      <w:numFmt w:val="bullet"/>
      <w:lvlText w:val="•"/>
      <w:lvlJc w:val="left"/>
      <w:pPr>
        <w:ind w:left="1288" w:hanging="720"/>
      </w:pPr>
      <w:rPr>
        <w:rFonts w:ascii="Times New Roman" w:eastAsiaTheme="minorHAnsi" w:hAnsi="Times New Roman" w:cs="Times New Roman"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
    <w:nsid w:val="085F61C3"/>
    <w:multiLevelType w:val="hybridMultilevel"/>
    <w:tmpl w:val="BB984924"/>
    <w:lvl w:ilvl="0" w:tplc="42FACE16">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D7558C"/>
    <w:multiLevelType w:val="hybridMultilevel"/>
    <w:tmpl w:val="5E24D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8F5211"/>
    <w:multiLevelType w:val="hybridMultilevel"/>
    <w:tmpl w:val="42287B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A353D63"/>
    <w:multiLevelType w:val="hybridMultilevel"/>
    <w:tmpl w:val="F6F226DC"/>
    <w:lvl w:ilvl="0" w:tplc="08090001">
      <w:start w:val="1"/>
      <w:numFmt w:val="bullet"/>
      <w:lvlText w:val=""/>
      <w:lvlJc w:val="left"/>
      <w:pPr>
        <w:ind w:left="720" w:hanging="360"/>
      </w:pPr>
      <w:rPr>
        <w:rFonts w:ascii="Symbol" w:hAnsi="Symbol" w:hint="default"/>
      </w:rPr>
    </w:lvl>
    <w:lvl w:ilvl="1" w:tplc="1ACEC466">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08639C"/>
    <w:multiLevelType w:val="hybridMultilevel"/>
    <w:tmpl w:val="2CA2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56237D"/>
    <w:multiLevelType w:val="multilevel"/>
    <w:tmpl w:val="48DC8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8A5741"/>
    <w:multiLevelType w:val="hybridMultilevel"/>
    <w:tmpl w:val="668C87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3D4028"/>
    <w:multiLevelType w:val="hybridMultilevel"/>
    <w:tmpl w:val="E51ABB1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24A5112B"/>
    <w:multiLevelType w:val="hybridMultilevel"/>
    <w:tmpl w:val="AB58E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B30A8F"/>
    <w:multiLevelType w:val="hybridMultilevel"/>
    <w:tmpl w:val="848696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A8024F5"/>
    <w:multiLevelType w:val="hybridMultilevel"/>
    <w:tmpl w:val="FBC0AAC6"/>
    <w:lvl w:ilvl="0" w:tplc="06F2CF90">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6A2A7D"/>
    <w:multiLevelType w:val="hybridMultilevel"/>
    <w:tmpl w:val="4B5EBAB4"/>
    <w:lvl w:ilvl="0" w:tplc="06F2CF90">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5A4B20"/>
    <w:multiLevelType w:val="hybridMultilevel"/>
    <w:tmpl w:val="8CFA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5314888"/>
    <w:multiLevelType w:val="hybridMultilevel"/>
    <w:tmpl w:val="A71A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4E7377"/>
    <w:multiLevelType w:val="hybridMultilevel"/>
    <w:tmpl w:val="BA724390"/>
    <w:lvl w:ilvl="0" w:tplc="1FAC5F9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924D0A"/>
    <w:multiLevelType w:val="hybridMultilevel"/>
    <w:tmpl w:val="603C6620"/>
    <w:lvl w:ilvl="0" w:tplc="1FAC5F9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55C2A21"/>
    <w:multiLevelType w:val="hybridMultilevel"/>
    <w:tmpl w:val="BD60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8E11F6C"/>
    <w:multiLevelType w:val="multilevel"/>
    <w:tmpl w:val="63D07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B9D7EFD"/>
    <w:multiLevelType w:val="hybridMultilevel"/>
    <w:tmpl w:val="E86AF170"/>
    <w:lvl w:ilvl="0" w:tplc="06F2CF90">
      <w:start w:val="1"/>
      <w:numFmt w:val="bullet"/>
      <w:lvlText w:val="o"/>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101695C"/>
    <w:multiLevelType w:val="hybridMultilevel"/>
    <w:tmpl w:val="075A40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67111C"/>
    <w:multiLevelType w:val="multilevel"/>
    <w:tmpl w:val="4650CD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5F90BAF"/>
    <w:multiLevelType w:val="hybridMultilevel"/>
    <w:tmpl w:val="EF449770"/>
    <w:lvl w:ilvl="0" w:tplc="06F2CF90">
      <w:start w:val="1"/>
      <w:numFmt w:val="bullet"/>
      <w:lvlText w:val="o"/>
      <w:lvlJc w:val="left"/>
      <w:pPr>
        <w:ind w:left="360" w:hanging="360"/>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B145DBA"/>
    <w:multiLevelType w:val="hybridMultilevel"/>
    <w:tmpl w:val="0A000774"/>
    <w:lvl w:ilvl="0" w:tplc="04090019">
      <w:start w:val="1"/>
      <w:numFmt w:val="lowerLetter"/>
      <w:lvlText w:val="%1."/>
      <w:lvlJc w:val="left"/>
      <w:pPr>
        <w:ind w:left="3752" w:hanging="360"/>
      </w:pPr>
    </w:lvl>
    <w:lvl w:ilvl="1" w:tplc="08090019" w:tentative="1">
      <w:start w:val="1"/>
      <w:numFmt w:val="lowerLetter"/>
      <w:lvlText w:val="%2."/>
      <w:lvlJc w:val="left"/>
      <w:pPr>
        <w:ind w:left="4472" w:hanging="360"/>
      </w:pPr>
    </w:lvl>
    <w:lvl w:ilvl="2" w:tplc="0809001B" w:tentative="1">
      <w:start w:val="1"/>
      <w:numFmt w:val="lowerRoman"/>
      <w:lvlText w:val="%3."/>
      <w:lvlJc w:val="right"/>
      <w:pPr>
        <w:ind w:left="5192" w:hanging="180"/>
      </w:pPr>
    </w:lvl>
    <w:lvl w:ilvl="3" w:tplc="0809000F" w:tentative="1">
      <w:start w:val="1"/>
      <w:numFmt w:val="decimal"/>
      <w:lvlText w:val="%4."/>
      <w:lvlJc w:val="left"/>
      <w:pPr>
        <w:ind w:left="5912" w:hanging="360"/>
      </w:pPr>
    </w:lvl>
    <w:lvl w:ilvl="4" w:tplc="08090019" w:tentative="1">
      <w:start w:val="1"/>
      <w:numFmt w:val="lowerLetter"/>
      <w:lvlText w:val="%5."/>
      <w:lvlJc w:val="left"/>
      <w:pPr>
        <w:ind w:left="6632" w:hanging="360"/>
      </w:pPr>
    </w:lvl>
    <w:lvl w:ilvl="5" w:tplc="0809001B" w:tentative="1">
      <w:start w:val="1"/>
      <w:numFmt w:val="lowerRoman"/>
      <w:lvlText w:val="%6."/>
      <w:lvlJc w:val="right"/>
      <w:pPr>
        <w:ind w:left="7352" w:hanging="180"/>
      </w:pPr>
    </w:lvl>
    <w:lvl w:ilvl="6" w:tplc="0809000F" w:tentative="1">
      <w:start w:val="1"/>
      <w:numFmt w:val="decimal"/>
      <w:lvlText w:val="%7."/>
      <w:lvlJc w:val="left"/>
      <w:pPr>
        <w:ind w:left="8072" w:hanging="360"/>
      </w:pPr>
    </w:lvl>
    <w:lvl w:ilvl="7" w:tplc="08090019" w:tentative="1">
      <w:start w:val="1"/>
      <w:numFmt w:val="lowerLetter"/>
      <w:lvlText w:val="%8."/>
      <w:lvlJc w:val="left"/>
      <w:pPr>
        <w:ind w:left="8792" w:hanging="360"/>
      </w:pPr>
    </w:lvl>
    <w:lvl w:ilvl="8" w:tplc="0809001B" w:tentative="1">
      <w:start w:val="1"/>
      <w:numFmt w:val="lowerRoman"/>
      <w:lvlText w:val="%9."/>
      <w:lvlJc w:val="right"/>
      <w:pPr>
        <w:ind w:left="9512" w:hanging="180"/>
      </w:pPr>
    </w:lvl>
  </w:abstractNum>
  <w:abstractNum w:abstractNumId="25">
    <w:nsid w:val="5DE31343"/>
    <w:multiLevelType w:val="hybridMultilevel"/>
    <w:tmpl w:val="6E00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1D376E"/>
    <w:multiLevelType w:val="hybridMultilevel"/>
    <w:tmpl w:val="764CB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1F957F4"/>
    <w:multiLevelType w:val="hybridMultilevel"/>
    <w:tmpl w:val="F924700A"/>
    <w:lvl w:ilvl="0" w:tplc="1FAC5F9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FBE25E6"/>
    <w:multiLevelType w:val="hybridMultilevel"/>
    <w:tmpl w:val="3118D47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29">
    <w:nsid w:val="717D29D1"/>
    <w:multiLevelType w:val="hybridMultilevel"/>
    <w:tmpl w:val="CA0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2236FEA"/>
    <w:multiLevelType w:val="hybridMultilevel"/>
    <w:tmpl w:val="52BEA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F025D9"/>
    <w:multiLevelType w:val="hybridMultilevel"/>
    <w:tmpl w:val="77B26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4F10A06"/>
    <w:multiLevelType w:val="hybridMultilevel"/>
    <w:tmpl w:val="45F64BE6"/>
    <w:lvl w:ilvl="0" w:tplc="1FAC5F9C">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921FB8"/>
    <w:multiLevelType w:val="hybridMultilevel"/>
    <w:tmpl w:val="1BDE6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5B0F59"/>
    <w:multiLevelType w:val="hybridMultilevel"/>
    <w:tmpl w:val="1E22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E816726"/>
    <w:multiLevelType w:val="hybridMultilevel"/>
    <w:tmpl w:val="B158F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F7A2F4C"/>
    <w:multiLevelType w:val="multilevel"/>
    <w:tmpl w:val="80547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FF95073"/>
    <w:multiLevelType w:val="hybridMultilevel"/>
    <w:tmpl w:val="1E02916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4"/>
  </w:num>
  <w:num w:numId="2">
    <w:abstractNumId w:val="4"/>
  </w:num>
  <w:num w:numId="3">
    <w:abstractNumId w:val="25"/>
  </w:num>
  <w:num w:numId="4">
    <w:abstractNumId w:val="19"/>
  </w:num>
  <w:num w:numId="5">
    <w:abstractNumId w:val="7"/>
  </w:num>
  <w:num w:numId="6">
    <w:abstractNumId w:val="21"/>
  </w:num>
  <w:num w:numId="7">
    <w:abstractNumId w:val="15"/>
  </w:num>
  <w:num w:numId="8">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6"/>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0">
    <w:abstractNumId w:val="3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1">
    <w:abstractNumId w:val="37"/>
  </w:num>
  <w:num w:numId="12">
    <w:abstractNumId w:val="3"/>
  </w:num>
  <w:num w:numId="13">
    <w:abstractNumId w:val="2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9"/>
  </w:num>
  <w:num w:numId="17">
    <w:abstractNumId w:val="28"/>
  </w:num>
  <w:num w:numId="18">
    <w:abstractNumId w:val="10"/>
  </w:num>
  <w:num w:numId="19">
    <w:abstractNumId w:val="2"/>
  </w:num>
  <w:num w:numId="20">
    <w:abstractNumId w:val="34"/>
  </w:num>
  <w:num w:numId="21">
    <w:abstractNumId w:val="13"/>
  </w:num>
  <w:num w:numId="22">
    <w:abstractNumId w:val="23"/>
  </w:num>
  <w:num w:numId="23">
    <w:abstractNumId w:val="20"/>
  </w:num>
  <w:num w:numId="24">
    <w:abstractNumId w:val="12"/>
  </w:num>
  <w:num w:numId="25">
    <w:abstractNumId w:val="11"/>
  </w:num>
  <w:num w:numId="26">
    <w:abstractNumId w:val="8"/>
  </w:num>
  <w:num w:numId="27">
    <w:abstractNumId w:val="33"/>
  </w:num>
  <w:num w:numId="28">
    <w:abstractNumId w:val="31"/>
  </w:num>
  <w:num w:numId="29">
    <w:abstractNumId w:val="17"/>
  </w:num>
  <w:num w:numId="30">
    <w:abstractNumId w:val="27"/>
  </w:num>
  <w:num w:numId="31">
    <w:abstractNumId w:val="29"/>
  </w:num>
  <w:num w:numId="32">
    <w:abstractNumId w:val="5"/>
  </w:num>
  <w:num w:numId="33">
    <w:abstractNumId w:val="18"/>
  </w:num>
  <w:num w:numId="34">
    <w:abstractNumId w:val="26"/>
  </w:num>
  <w:num w:numId="35">
    <w:abstractNumId w:val="32"/>
  </w:num>
  <w:num w:numId="36">
    <w:abstractNumId w:val="0"/>
  </w:num>
  <w:num w:numId="37">
    <w:abstractNumId w:val="35"/>
  </w:num>
  <w:num w:numId="38">
    <w:abstractNumId w:val="6"/>
  </w:num>
  <w:num w:numId="39">
    <w:abstractNumId w:val="1"/>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32"/>
    <w:rsid w:val="00006C41"/>
    <w:rsid w:val="00007E7B"/>
    <w:rsid w:val="00011E7B"/>
    <w:rsid w:val="00013F32"/>
    <w:rsid w:val="00043BC0"/>
    <w:rsid w:val="00045D73"/>
    <w:rsid w:val="00055184"/>
    <w:rsid w:val="00062B76"/>
    <w:rsid w:val="00071E54"/>
    <w:rsid w:val="0007347E"/>
    <w:rsid w:val="0008027E"/>
    <w:rsid w:val="00086FAB"/>
    <w:rsid w:val="00092032"/>
    <w:rsid w:val="000A6ED9"/>
    <w:rsid w:val="000A77D0"/>
    <w:rsid w:val="000B23C5"/>
    <w:rsid w:val="000B7189"/>
    <w:rsid w:val="000B786A"/>
    <w:rsid w:val="000C0C54"/>
    <w:rsid w:val="000C4372"/>
    <w:rsid w:val="000D0958"/>
    <w:rsid w:val="000E1D33"/>
    <w:rsid w:val="00114E36"/>
    <w:rsid w:val="001222EF"/>
    <w:rsid w:val="00132154"/>
    <w:rsid w:val="0013238F"/>
    <w:rsid w:val="001438EB"/>
    <w:rsid w:val="001463BA"/>
    <w:rsid w:val="00146440"/>
    <w:rsid w:val="001474F6"/>
    <w:rsid w:val="0015064F"/>
    <w:rsid w:val="00150C6A"/>
    <w:rsid w:val="0015238D"/>
    <w:rsid w:val="00153A7A"/>
    <w:rsid w:val="00153B63"/>
    <w:rsid w:val="00156D41"/>
    <w:rsid w:val="00161D45"/>
    <w:rsid w:val="001660A7"/>
    <w:rsid w:val="00176F59"/>
    <w:rsid w:val="001906D7"/>
    <w:rsid w:val="001B31E6"/>
    <w:rsid w:val="001D1690"/>
    <w:rsid w:val="001E1CDF"/>
    <w:rsid w:val="001E6CB1"/>
    <w:rsid w:val="001F1CC9"/>
    <w:rsid w:val="00204A0D"/>
    <w:rsid w:val="00206B77"/>
    <w:rsid w:val="0020739B"/>
    <w:rsid w:val="00207669"/>
    <w:rsid w:val="00207EB4"/>
    <w:rsid w:val="002111BE"/>
    <w:rsid w:val="00226BD2"/>
    <w:rsid w:val="002300E3"/>
    <w:rsid w:val="0023636D"/>
    <w:rsid w:val="00237AD9"/>
    <w:rsid w:val="002523FF"/>
    <w:rsid w:val="00260779"/>
    <w:rsid w:val="002627B9"/>
    <w:rsid w:val="0026660E"/>
    <w:rsid w:val="00283947"/>
    <w:rsid w:val="00294C18"/>
    <w:rsid w:val="002A1454"/>
    <w:rsid w:val="002A74AC"/>
    <w:rsid w:val="002B1D46"/>
    <w:rsid w:val="002B5E0C"/>
    <w:rsid w:val="002C03A1"/>
    <w:rsid w:val="002E7F10"/>
    <w:rsid w:val="002F0259"/>
    <w:rsid w:val="003010BB"/>
    <w:rsid w:val="00303A68"/>
    <w:rsid w:val="00304D23"/>
    <w:rsid w:val="00313064"/>
    <w:rsid w:val="00323E34"/>
    <w:rsid w:val="00344E2C"/>
    <w:rsid w:val="003512B5"/>
    <w:rsid w:val="00367E52"/>
    <w:rsid w:val="00376861"/>
    <w:rsid w:val="003932CC"/>
    <w:rsid w:val="00393A7A"/>
    <w:rsid w:val="00395560"/>
    <w:rsid w:val="003A3C9F"/>
    <w:rsid w:val="003A6D3F"/>
    <w:rsid w:val="003B1A6C"/>
    <w:rsid w:val="003C7ED1"/>
    <w:rsid w:val="003D1A21"/>
    <w:rsid w:val="003D2024"/>
    <w:rsid w:val="003E33FF"/>
    <w:rsid w:val="003F081B"/>
    <w:rsid w:val="003F4CF7"/>
    <w:rsid w:val="00400A34"/>
    <w:rsid w:val="004254A3"/>
    <w:rsid w:val="00445085"/>
    <w:rsid w:val="0045348D"/>
    <w:rsid w:val="00457D7F"/>
    <w:rsid w:val="0046086A"/>
    <w:rsid w:val="0046183F"/>
    <w:rsid w:val="00467B3D"/>
    <w:rsid w:val="00472C67"/>
    <w:rsid w:val="0048452D"/>
    <w:rsid w:val="00486061"/>
    <w:rsid w:val="00494995"/>
    <w:rsid w:val="004973E8"/>
    <w:rsid w:val="004A1160"/>
    <w:rsid w:val="004A1D42"/>
    <w:rsid w:val="004A2231"/>
    <w:rsid w:val="004A6F8B"/>
    <w:rsid w:val="004C0062"/>
    <w:rsid w:val="004C72A3"/>
    <w:rsid w:val="004F7AA5"/>
    <w:rsid w:val="00501C0B"/>
    <w:rsid w:val="00501E78"/>
    <w:rsid w:val="00513524"/>
    <w:rsid w:val="00517F04"/>
    <w:rsid w:val="00524010"/>
    <w:rsid w:val="0052406A"/>
    <w:rsid w:val="00534426"/>
    <w:rsid w:val="00535730"/>
    <w:rsid w:val="00535BA6"/>
    <w:rsid w:val="005426E7"/>
    <w:rsid w:val="00546A93"/>
    <w:rsid w:val="005471BA"/>
    <w:rsid w:val="00550455"/>
    <w:rsid w:val="00565EF2"/>
    <w:rsid w:val="00567A5C"/>
    <w:rsid w:val="00567D3B"/>
    <w:rsid w:val="00575B92"/>
    <w:rsid w:val="005772EE"/>
    <w:rsid w:val="005836A7"/>
    <w:rsid w:val="00595F2A"/>
    <w:rsid w:val="0059641A"/>
    <w:rsid w:val="0059743C"/>
    <w:rsid w:val="005A26C8"/>
    <w:rsid w:val="005B4C1E"/>
    <w:rsid w:val="005D5D6C"/>
    <w:rsid w:val="005F00F2"/>
    <w:rsid w:val="005F4821"/>
    <w:rsid w:val="006025CA"/>
    <w:rsid w:val="00607429"/>
    <w:rsid w:val="006162AA"/>
    <w:rsid w:val="00617111"/>
    <w:rsid w:val="00625A8C"/>
    <w:rsid w:val="006263B0"/>
    <w:rsid w:val="0062651E"/>
    <w:rsid w:val="00631086"/>
    <w:rsid w:val="00631A08"/>
    <w:rsid w:val="00657EA5"/>
    <w:rsid w:val="0067255A"/>
    <w:rsid w:val="00683308"/>
    <w:rsid w:val="00684398"/>
    <w:rsid w:val="00691ECB"/>
    <w:rsid w:val="00692DC3"/>
    <w:rsid w:val="006B05DB"/>
    <w:rsid w:val="006B55E5"/>
    <w:rsid w:val="006B7496"/>
    <w:rsid w:val="006B7886"/>
    <w:rsid w:val="00704217"/>
    <w:rsid w:val="007047C4"/>
    <w:rsid w:val="007070A6"/>
    <w:rsid w:val="00716E8C"/>
    <w:rsid w:val="00734D15"/>
    <w:rsid w:val="0073694A"/>
    <w:rsid w:val="00744DBE"/>
    <w:rsid w:val="00756C30"/>
    <w:rsid w:val="007620F7"/>
    <w:rsid w:val="00770BF4"/>
    <w:rsid w:val="007764ED"/>
    <w:rsid w:val="00781AE2"/>
    <w:rsid w:val="00784719"/>
    <w:rsid w:val="00793F87"/>
    <w:rsid w:val="007A3618"/>
    <w:rsid w:val="007C6A81"/>
    <w:rsid w:val="007D0579"/>
    <w:rsid w:val="007D3FEE"/>
    <w:rsid w:val="007F2217"/>
    <w:rsid w:val="007F496B"/>
    <w:rsid w:val="00820874"/>
    <w:rsid w:val="00835479"/>
    <w:rsid w:val="00840E61"/>
    <w:rsid w:val="00850C05"/>
    <w:rsid w:val="00855F82"/>
    <w:rsid w:val="008573B3"/>
    <w:rsid w:val="008600F8"/>
    <w:rsid w:val="00866A31"/>
    <w:rsid w:val="008719F0"/>
    <w:rsid w:val="00876B47"/>
    <w:rsid w:val="0089533C"/>
    <w:rsid w:val="00895BE4"/>
    <w:rsid w:val="00896296"/>
    <w:rsid w:val="008A078C"/>
    <w:rsid w:val="008A50B9"/>
    <w:rsid w:val="008A63D9"/>
    <w:rsid w:val="008A76A8"/>
    <w:rsid w:val="008B1DF7"/>
    <w:rsid w:val="008C35CC"/>
    <w:rsid w:val="008E719E"/>
    <w:rsid w:val="00901311"/>
    <w:rsid w:val="009026ED"/>
    <w:rsid w:val="00906599"/>
    <w:rsid w:val="0090775D"/>
    <w:rsid w:val="0091629C"/>
    <w:rsid w:val="00916545"/>
    <w:rsid w:val="009201B5"/>
    <w:rsid w:val="00941B25"/>
    <w:rsid w:val="009527FC"/>
    <w:rsid w:val="00952C1C"/>
    <w:rsid w:val="009550E2"/>
    <w:rsid w:val="00960644"/>
    <w:rsid w:val="00972AF1"/>
    <w:rsid w:val="00973B12"/>
    <w:rsid w:val="009741C6"/>
    <w:rsid w:val="009817BC"/>
    <w:rsid w:val="00994027"/>
    <w:rsid w:val="00996AC6"/>
    <w:rsid w:val="009A598A"/>
    <w:rsid w:val="009B3198"/>
    <w:rsid w:val="009D5010"/>
    <w:rsid w:val="009F57AE"/>
    <w:rsid w:val="00A23408"/>
    <w:rsid w:val="00A34DC8"/>
    <w:rsid w:val="00A47C6D"/>
    <w:rsid w:val="00A53295"/>
    <w:rsid w:val="00A54D2F"/>
    <w:rsid w:val="00A61428"/>
    <w:rsid w:val="00A65D7F"/>
    <w:rsid w:val="00A7022D"/>
    <w:rsid w:val="00A763DB"/>
    <w:rsid w:val="00A93303"/>
    <w:rsid w:val="00AD20D6"/>
    <w:rsid w:val="00AE1709"/>
    <w:rsid w:val="00AE182C"/>
    <w:rsid w:val="00AE45CA"/>
    <w:rsid w:val="00B00C04"/>
    <w:rsid w:val="00B1267E"/>
    <w:rsid w:val="00B21983"/>
    <w:rsid w:val="00B53401"/>
    <w:rsid w:val="00B6404B"/>
    <w:rsid w:val="00B72917"/>
    <w:rsid w:val="00B73333"/>
    <w:rsid w:val="00BA6A43"/>
    <w:rsid w:val="00BB35B6"/>
    <w:rsid w:val="00BD7817"/>
    <w:rsid w:val="00BF0F22"/>
    <w:rsid w:val="00BF7AA7"/>
    <w:rsid w:val="00C04986"/>
    <w:rsid w:val="00C05608"/>
    <w:rsid w:val="00C05882"/>
    <w:rsid w:val="00C16E4C"/>
    <w:rsid w:val="00C21247"/>
    <w:rsid w:val="00C25F5F"/>
    <w:rsid w:val="00C42946"/>
    <w:rsid w:val="00C53003"/>
    <w:rsid w:val="00C6065F"/>
    <w:rsid w:val="00C65257"/>
    <w:rsid w:val="00C66AFF"/>
    <w:rsid w:val="00C66B45"/>
    <w:rsid w:val="00C82174"/>
    <w:rsid w:val="00C86D05"/>
    <w:rsid w:val="00C95B73"/>
    <w:rsid w:val="00CA3ACF"/>
    <w:rsid w:val="00CC38D4"/>
    <w:rsid w:val="00CE134C"/>
    <w:rsid w:val="00CE4C75"/>
    <w:rsid w:val="00D01B75"/>
    <w:rsid w:val="00D1098A"/>
    <w:rsid w:val="00D230CE"/>
    <w:rsid w:val="00D4570C"/>
    <w:rsid w:val="00D50E39"/>
    <w:rsid w:val="00D55254"/>
    <w:rsid w:val="00D73848"/>
    <w:rsid w:val="00D749F9"/>
    <w:rsid w:val="00D8117E"/>
    <w:rsid w:val="00D8332A"/>
    <w:rsid w:val="00D85183"/>
    <w:rsid w:val="00DA71BF"/>
    <w:rsid w:val="00DB2275"/>
    <w:rsid w:val="00DD38E1"/>
    <w:rsid w:val="00DE0231"/>
    <w:rsid w:val="00DE079D"/>
    <w:rsid w:val="00E0151D"/>
    <w:rsid w:val="00E04E8F"/>
    <w:rsid w:val="00E17502"/>
    <w:rsid w:val="00E203B9"/>
    <w:rsid w:val="00E22974"/>
    <w:rsid w:val="00E27D64"/>
    <w:rsid w:val="00E334F0"/>
    <w:rsid w:val="00E45607"/>
    <w:rsid w:val="00E872D4"/>
    <w:rsid w:val="00E9720D"/>
    <w:rsid w:val="00EA1A23"/>
    <w:rsid w:val="00EA24C0"/>
    <w:rsid w:val="00EA455E"/>
    <w:rsid w:val="00EA55E2"/>
    <w:rsid w:val="00EA6C9F"/>
    <w:rsid w:val="00EA71C0"/>
    <w:rsid w:val="00EB75E3"/>
    <w:rsid w:val="00EE14C5"/>
    <w:rsid w:val="00EE5D10"/>
    <w:rsid w:val="00EF447D"/>
    <w:rsid w:val="00F0190F"/>
    <w:rsid w:val="00F02A83"/>
    <w:rsid w:val="00F30072"/>
    <w:rsid w:val="00F41F56"/>
    <w:rsid w:val="00F461F5"/>
    <w:rsid w:val="00F46D8E"/>
    <w:rsid w:val="00F53ADE"/>
    <w:rsid w:val="00F547B2"/>
    <w:rsid w:val="00F67DA5"/>
    <w:rsid w:val="00F82810"/>
    <w:rsid w:val="00F86DAF"/>
    <w:rsid w:val="00F90FF0"/>
    <w:rsid w:val="00F94D38"/>
    <w:rsid w:val="00F9546A"/>
    <w:rsid w:val="00FA0259"/>
    <w:rsid w:val="00FB3577"/>
    <w:rsid w:val="00FB683F"/>
    <w:rsid w:val="00FC32EF"/>
    <w:rsid w:val="00FD0398"/>
    <w:rsid w:val="00FD0981"/>
    <w:rsid w:val="00FE1EB7"/>
    <w:rsid w:val="00FE4C47"/>
    <w:rsid w:val="00FF09A9"/>
    <w:rsid w:val="00FF2125"/>
    <w:rsid w:val="00FF371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EE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32"/>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F86DA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1438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F86DAF"/>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32"/>
    <w:pPr>
      <w:ind w:left="720"/>
      <w:contextualSpacing/>
    </w:pPr>
  </w:style>
  <w:style w:type="table" w:styleId="TableGrid">
    <w:name w:val="Table Grid"/>
    <w:basedOn w:val="TableNormal"/>
    <w:uiPriority w:val="59"/>
    <w:rsid w:val="00013F3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F32"/>
    <w:rPr>
      <w:sz w:val="16"/>
      <w:szCs w:val="16"/>
    </w:rPr>
  </w:style>
  <w:style w:type="paragraph" w:styleId="CommentText">
    <w:name w:val="annotation text"/>
    <w:basedOn w:val="Normal"/>
    <w:link w:val="CommentTextChar"/>
    <w:uiPriority w:val="99"/>
    <w:semiHidden/>
    <w:unhideWhenUsed/>
    <w:rsid w:val="00013F32"/>
    <w:pPr>
      <w:spacing w:line="240" w:lineRule="auto"/>
    </w:pPr>
    <w:rPr>
      <w:sz w:val="20"/>
      <w:szCs w:val="20"/>
    </w:rPr>
  </w:style>
  <w:style w:type="character" w:customStyle="1" w:styleId="CommentTextChar">
    <w:name w:val="Comment Text Char"/>
    <w:basedOn w:val="DefaultParagraphFont"/>
    <w:link w:val="CommentText"/>
    <w:uiPriority w:val="99"/>
    <w:semiHidden/>
    <w:rsid w:val="00013F32"/>
    <w:rPr>
      <w:rFonts w:eastAsiaTheme="minorHAnsi"/>
      <w:sz w:val="20"/>
      <w:szCs w:val="20"/>
    </w:rPr>
  </w:style>
  <w:style w:type="paragraph" w:styleId="BalloonText">
    <w:name w:val="Balloon Text"/>
    <w:basedOn w:val="Normal"/>
    <w:link w:val="BalloonTextChar"/>
    <w:uiPriority w:val="99"/>
    <w:semiHidden/>
    <w:unhideWhenUsed/>
    <w:rsid w:val="00013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F32"/>
    <w:rPr>
      <w:rFonts w:ascii="Lucida Grande" w:eastAsiaTheme="minorHAnsi" w:hAnsi="Lucida Grande" w:cs="Lucida Grande"/>
      <w:sz w:val="18"/>
      <w:szCs w:val="18"/>
    </w:rPr>
  </w:style>
  <w:style w:type="character" w:styleId="Hyperlink">
    <w:name w:val="Hyperlink"/>
    <w:basedOn w:val="DefaultParagraphFont"/>
    <w:uiPriority w:val="99"/>
    <w:unhideWhenUsed/>
    <w:rsid w:val="00486061"/>
    <w:rPr>
      <w:strike w:val="0"/>
      <w:dstrike w:val="0"/>
      <w:color w:val="607E86"/>
      <w:sz w:val="24"/>
      <w:szCs w:val="24"/>
      <w:u w:val="none"/>
      <w:effect w:val="none"/>
    </w:rPr>
  </w:style>
  <w:style w:type="paragraph" w:styleId="CommentSubject">
    <w:name w:val="annotation subject"/>
    <w:basedOn w:val="CommentText"/>
    <w:next w:val="CommentText"/>
    <w:link w:val="CommentSubjectChar"/>
    <w:uiPriority w:val="99"/>
    <w:semiHidden/>
    <w:unhideWhenUsed/>
    <w:rsid w:val="00E27D64"/>
    <w:rPr>
      <w:b/>
      <w:bCs/>
    </w:rPr>
  </w:style>
  <w:style w:type="character" w:customStyle="1" w:styleId="CommentSubjectChar">
    <w:name w:val="Comment Subject Char"/>
    <w:basedOn w:val="CommentTextChar"/>
    <w:link w:val="CommentSubject"/>
    <w:uiPriority w:val="99"/>
    <w:semiHidden/>
    <w:rsid w:val="00E27D64"/>
    <w:rPr>
      <w:rFonts w:eastAsiaTheme="minorHAnsi"/>
      <w:b/>
      <w:bCs/>
      <w:sz w:val="20"/>
      <w:szCs w:val="20"/>
    </w:rPr>
  </w:style>
  <w:style w:type="paragraph" w:styleId="NormalWeb">
    <w:name w:val="Normal (Web)"/>
    <w:basedOn w:val="Normal"/>
    <w:uiPriority w:val="99"/>
    <w:unhideWhenUsed/>
    <w:rsid w:val="00F9546A"/>
    <w:pPr>
      <w:spacing w:before="100" w:beforeAutospacing="1" w:after="100" w:afterAutospacing="1" w:line="240" w:lineRule="auto"/>
    </w:pPr>
    <w:rPr>
      <w:rFonts w:ascii="Times" w:eastAsiaTheme="minorEastAsia" w:hAnsi="Times" w:cs="Times New Roman"/>
      <w:sz w:val="20"/>
      <w:szCs w:val="20"/>
      <w:lang w:val="en-GB"/>
    </w:rPr>
  </w:style>
  <w:style w:type="character" w:customStyle="1" w:styleId="Heading3Char">
    <w:name w:val="Heading 3 Char"/>
    <w:basedOn w:val="DefaultParagraphFont"/>
    <w:link w:val="Heading3"/>
    <w:uiPriority w:val="9"/>
    <w:rsid w:val="001438E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438EB"/>
  </w:style>
  <w:style w:type="paragraph" w:customStyle="1" w:styleId="CABInormal">
    <w:name w:val="CABInormal"/>
    <w:basedOn w:val="Normal"/>
    <w:link w:val="CABInormalChar"/>
    <w:qFormat/>
    <w:rsid w:val="00D85183"/>
    <w:pPr>
      <w:spacing w:after="0" w:line="240" w:lineRule="auto"/>
    </w:pPr>
    <w:rPr>
      <w:rFonts w:ascii="Arial" w:eastAsia="Calibri" w:hAnsi="Arial" w:cs="Times New Roman"/>
      <w:color w:val="000000" w:themeColor="text1"/>
      <w:lang w:val="en-GB"/>
    </w:rPr>
  </w:style>
  <w:style w:type="character" w:customStyle="1" w:styleId="CABInormalChar">
    <w:name w:val="CABInormal Char"/>
    <w:basedOn w:val="DefaultParagraphFont"/>
    <w:link w:val="CABInormal"/>
    <w:rsid w:val="00D85183"/>
    <w:rPr>
      <w:rFonts w:ascii="Arial" w:eastAsia="Calibri" w:hAnsi="Arial" w:cs="Times New Roman"/>
      <w:color w:val="000000" w:themeColor="text1"/>
      <w:sz w:val="22"/>
      <w:szCs w:val="22"/>
      <w:lang w:val="en-GB"/>
    </w:rPr>
  </w:style>
  <w:style w:type="paragraph" w:styleId="FootnoteText">
    <w:name w:val="footnote text"/>
    <w:basedOn w:val="Normal"/>
    <w:link w:val="FootnoteTextChar"/>
    <w:uiPriority w:val="99"/>
    <w:unhideWhenUsed/>
    <w:rsid w:val="006B05DB"/>
    <w:pPr>
      <w:spacing w:after="0" w:line="240" w:lineRule="auto"/>
    </w:pPr>
    <w:rPr>
      <w:sz w:val="20"/>
      <w:szCs w:val="20"/>
    </w:rPr>
  </w:style>
  <w:style w:type="character" w:customStyle="1" w:styleId="FootnoteTextChar">
    <w:name w:val="Footnote Text Char"/>
    <w:basedOn w:val="DefaultParagraphFont"/>
    <w:link w:val="FootnoteText"/>
    <w:uiPriority w:val="99"/>
    <w:rsid w:val="006B05DB"/>
    <w:rPr>
      <w:rFonts w:eastAsiaTheme="minorHAnsi"/>
      <w:sz w:val="20"/>
      <w:szCs w:val="20"/>
    </w:rPr>
  </w:style>
  <w:style w:type="character" w:styleId="FootnoteReference">
    <w:name w:val="footnote reference"/>
    <w:basedOn w:val="DefaultParagraphFont"/>
    <w:uiPriority w:val="99"/>
    <w:unhideWhenUsed/>
    <w:rsid w:val="006B05DB"/>
    <w:rPr>
      <w:vertAlign w:val="superscript"/>
    </w:rPr>
  </w:style>
  <w:style w:type="character" w:styleId="Emphasis">
    <w:name w:val="Emphasis"/>
    <w:basedOn w:val="DefaultParagraphFont"/>
    <w:uiPriority w:val="20"/>
    <w:qFormat/>
    <w:rsid w:val="00FF3711"/>
    <w:rPr>
      <w:i/>
      <w:iCs/>
    </w:rPr>
  </w:style>
  <w:style w:type="character" w:styleId="Strong">
    <w:name w:val="Strong"/>
    <w:basedOn w:val="DefaultParagraphFont"/>
    <w:uiPriority w:val="22"/>
    <w:qFormat/>
    <w:rsid w:val="008C35CC"/>
    <w:rPr>
      <w:b/>
      <w:bCs/>
    </w:rPr>
  </w:style>
  <w:style w:type="character" w:customStyle="1" w:styleId="A21">
    <w:name w:val="A2+1"/>
    <w:uiPriority w:val="99"/>
    <w:rsid w:val="00C82174"/>
    <w:rPr>
      <w:rFonts w:cs="Frutiger 45 Light"/>
      <w:color w:val="000000"/>
      <w:sz w:val="19"/>
      <w:szCs w:val="19"/>
    </w:rPr>
  </w:style>
  <w:style w:type="character" w:customStyle="1" w:styleId="Heading2Char">
    <w:name w:val="Heading 2 Char"/>
    <w:basedOn w:val="DefaultParagraphFont"/>
    <w:link w:val="Heading2"/>
    <w:uiPriority w:val="9"/>
    <w:rsid w:val="00F86DAF"/>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link w:val="CaptionChar"/>
    <w:unhideWhenUsed/>
    <w:qFormat/>
    <w:rsid w:val="00F86DAF"/>
    <w:pPr>
      <w:spacing w:line="240" w:lineRule="auto"/>
    </w:pPr>
    <w:rPr>
      <w:b/>
      <w:bCs/>
      <w:color w:val="4F81BD" w:themeColor="accent1"/>
      <w:sz w:val="18"/>
      <w:szCs w:val="18"/>
      <w:lang w:val="en-GB"/>
    </w:rPr>
  </w:style>
  <w:style w:type="paragraph" w:styleId="Footer">
    <w:name w:val="footer"/>
    <w:basedOn w:val="Normal"/>
    <w:link w:val="FooterChar"/>
    <w:uiPriority w:val="99"/>
    <w:unhideWhenUsed/>
    <w:rsid w:val="00F86DA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86DAF"/>
    <w:rPr>
      <w:rFonts w:eastAsiaTheme="minorHAnsi"/>
      <w:sz w:val="22"/>
      <w:szCs w:val="22"/>
      <w:lang w:val="en-GB"/>
    </w:rPr>
  </w:style>
  <w:style w:type="character" w:customStyle="1" w:styleId="Heading4Char">
    <w:name w:val="Heading 4 Char"/>
    <w:basedOn w:val="DefaultParagraphFont"/>
    <w:link w:val="Heading4"/>
    <w:uiPriority w:val="9"/>
    <w:rsid w:val="00F86DAF"/>
    <w:rPr>
      <w:rFonts w:asciiTheme="majorHAnsi" w:eastAsiaTheme="majorEastAsia" w:hAnsiTheme="majorHAnsi" w:cstheme="majorBidi"/>
      <w:b/>
      <w:bCs/>
      <w:i/>
      <w:iCs/>
      <w:color w:val="4F81BD" w:themeColor="accent1"/>
      <w:sz w:val="22"/>
      <w:szCs w:val="22"/>
      <w:lang w:val="en-GB"/>
    </w:rPr>
  </w:style>
  <w:style w:type="character" w:customStyle="1" w:styleId="CaptionChar">
    <w:name w:val="Caption Char"/>
    <w:basedOn w:val="DefaultParagraphFont"/>
    <w:link w:val="Caption"/>
    <w:rsid w:val="00F46D8E"/>
    <w:rPr>
      <w:rFonts w:eastAsiaTheme="minorHAnsi"/>
      <w:b/>
      <w:bCs/>
      <w:color w:val="4F81BD" w:themeColor="accent1"/>
      <w:sz w:val="18"/>
      <w:szCs w:val="18"/>
      <w:lang w:val="en-GB"/>
    </w:rPr>
  </w:style>
  <w:style w:type="paragraph" w:styleId="Header">
    <w:name w:val="header"/>
    <w:basedOn w:val="Normal"/>
    <w:link w:val="HeaderChar"/>
    <w:uiPriority w:val="99"/>
    <w:unhideWhenUsed/>
    <w:rsid w:val="00EA55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55E2"/>
    <w:rPr>
      <w:rFonts w:eastAsiaTheme="minorHAnsi"/>
      <w:sz w:val="22"/>
      <w:szCs w:val="22"/>
    </w:rPr>
  </w:style>
  <w:style w:type="character" w:styleId="FollowedHyperlink">
    <w:name w:val="FollowedHyperlink"/>
    <w:basedOn w:val="DefaultParagraphFont"/>
    <w:uiPriority w:val="99"/>
    <w:semiHidden/>
    <w:unhideWhenUsed/>
    <w:rsid w:val="00906599"/>
    <w:rPr>
      <w:color w:val="800080" w:themeColor="followedHyperlink"/>
      <w:u w:val="single"/>
    </w:rPr>
  </w:style>
  <w:style w:type="paragraph" w:customStyle="1" w:styleId="Default">
    <w:name w:val="Default"/>
    <w:rsid w:val="00906599"/>
    <w:pPr>
      <w:widowControl w:val="0"/>
      <w:autoSpaceDE w:val="0"/>
      <w:autoSpaceDN w:val="0"/>
      <w:adjustRightInd w:val="0"/>
    </w:pPr>
    <w:rPr>
      <w:rFonts w:ascii="Calibri" w:eastAsia="MS Mincho"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32"/>
    <w:pPr>
      <w:spacing w:after="200" w:line="276" w:lineRule="auto"/>
    </w:pPr>
    <w:rPr>
      <w:rFonts w:eastAsiaTheme="minorHAnsi"/>
      <w:sz w:val="22"/>
      <w:szCs w:val="22"/>
    </w:rPr>
  </w:style>
  <w:style w:type="paragraph" w:styleId="Heading2">
    <w:name w:val="heading 2"/>
    <w:basedOn w:val="Normal"/>
    <w:next w:val="Normal"/>
    <w:link w:val="Heading2Char"/>
    <w:uiPriority w:val="9"/>
    <w:unhideWhenUsed/>
    <w:qFormat/>
    <w:rsid w:val="00F86DAF"/>
    <w:pPr>
      <w:keepNext/>
      <w:keepLines/>
      <w:spacing w:before="200" w:after="0"/>
      <w:outlineLvl w:val="1"/>
    </w:pPr>
    <w:rPr>
      <w:rFonts w:asciiTheme="majorHAnsi" w:eastAsiaTheme="majorEastAsia" w:hAnsiTheme="majorHAnsi" w:cstheme="majorBidi"/>
      <w:b/>
      <w:bCs/>
      <w:color w:val="4F81BD" w:themeColor="accent1"/>
      <w:sz w:val="26"/>
      <w:szCs w:val="26"/>
      <w:lang w:val="en-GB"/>
    </w:rPr>
  </w:style>
  <w:style w:type="paragraph" w:styleId="Heading3">
    <w:name w:val="heading 3"/>
    <w:basedOn w:val="Normal"/>
    <w:next w:val="Normal"/>
    <w:link w:val="Heading3Char"/>
    <w:uiPriority w:val="9"/>
    <w:unhideWhenUsed/>
    <w:qFormat/>
    <w:rsid w:val="001438E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unhideWhenUsed/>
    <w:qFormat/>
    <w:rsid w:val="00F86DAF"/>
    <w:pPr>
      <w:keepNext/>
      <w:keepLines/>
      <w:spacing w:before="200" w:after="0"/>
      <w:outlineLvl w:val="3"/>
    </w:pPr>
    <w:rPr>
      <w:rFonts w:asciiTheme="majorHAnsi" w:eastAsiaTheme="majorEastAsia" w:hAnsiTheme="majorHAnsi" w:cstheme="majorBidi"/>
      <w:b/>
      <w:bCs/>
      <w:i/>
      <w:iCs/>
      <w:color w:val="4F81BD" w:themeColor="accent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F32"/>
    <w:pPr>
      <w:ind w:left="720"/>
      <w:contextualSpacing/>
    </w:pPr>
  </w:style>
  <w:style w:type="table" w:styleId="TableGrid">
    <w:name w:val="Table Grid"/>
    <w:basedOn w:val="TableNormal"/>
    <w:uiPriority w:val="59"/>
    <w:rsid w:val="00013F32"/>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13F32"/>
    <w:rPr>
      <w:sz w:val="16"/>
      <w:szCs w:val="16"/>
    </w:rPr>
  </w:style>
  <w:style w:type="paragraph" w:styleId="CommentText">
    <w:name w:val="annotation text"/>
    <w:basedOn w:val="Normal"/>
    <w:link w:val="CommentTextChar"/>
    <w:uiPriority w:val="99"/>
    <w:semiHidden/>
    <w:unhideWhenUsed/>
    <w:rsid w:val="00013F32"/>
    <w:pPr>
      <w:spacing w:line="240" w:lineRule="auto"/>
    </w:pPr>
    <w:rPr>
      <w:sz w:val="20"/>
      <w:szCs w:val="20"/>
    </w:rPr>
  </w:style>
  <w:style w:type="character" w:customStyle="1" w:styleId="CommentTextChar">
    <w:name w:val="Comment Text Char"/>
    <w:basedOn w:val="DefaultParagraphFont"/>
    <w:link w:val="CommentText"/>
    <w:uiPriority w:val="99"/>
    <w:semiHidden/>
    <w:rsid w:val="00013F32"/>
    <w:rPr>
      <w:rFonts w:eastAsiaTheme="minorHAnsi"/>
      <w:sz w:val="20"/>
      <w:szCs w:val="20"/>
    </w:rPr>
  </w:style>
  <w:style w:type="paragraph" w:styleId="BalloonText">
    <w:name w:val="Balloon Text"/>
    <w:basedOn w:val="Normal"/>
    <w:link w:val="BalloonTextChar"/>
    <w:uiPriority w:val="99"/>
    <w:semiHidden/>
    <w:unhideWhenUsed/>
    <w:rsid w:val="00013F3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3F32"/>
    <w:rPr>
      <w:rFonts w:ascii="Lucida Grande" w:eastAsiaTheme="minorHAnsi" w:hAnsi="Lucida Grande" w:cs="Lucida Grande"/>
      <w:sz w:val="18"/>
      <w:szCs w:val="18"/>
    </w:rPr>
  </w:style>
  <w:style w:type="character" w:styleId="Hyperlink">
    <w:name w:val="Hyperlink"/>
    <w:basedOn w:val="DefaultParagraphFont"/>
    <w:uiPriority w:val="99"/>
    <w:unhideWhenUsed/>
    <w:rsid w:val="00486061"/>
    <w:rPr>
      <w:strike w:val="0"/>
      <w:dstrike w:val="0"/>
      <w:color w:val="607E86"/>
      <w:sz w:val="24"/>
      <w:szCs w:val="24"/>
      <w:u w:val="none"/>
      <w:effect w:val="none"/>
    </w:rPr>
  </w:style>
  <w:style w:type="paragraph" w:styleId="CommentSubject">
    <w:name w:val="annotation subject"/>
    <w:basedOn w:val="CommentText"/>
    <w:next w:val="CommentText"/>
    <w:link w:val="CommentSubjectChar"/>
    <w:uiPriority w:val="99"/>
    <w:semiHidden/>
    <w:unhideWhenUsed/>
    <w:rsid w:val="00E27D64"/>
    <w:rPr>
      <w:b/>
      <w:bCs/>
    </w:rPr>
  </w:style>
  <w:style w:type="character" w:customStyle="1" w:styleId="CommentSubjectChar">
    <w:name w:val="Comment Subject Char"/>
    <w:basedOn w:val="CommentTextChar"/>
    <w:link w:val="CommentSubject"/>
    <w:uiPriority w:val="99"/>
    <w:semiHidden/>
    <w:rsid w:val="00E27D64"/>
    <w:rPr>
      <w:rFonts w:eastAsiaTheme="minorHAnsi"/>
      <w:b/>
      <w:bCs/>
      <w:sz w:val="20"/>
      <w:szCs w:val="20"/>
    </w:rPr>
  </w:style>
  <w:style w:type="paragraph" w:styleId="NormalWeb">
    <w:name w:val="Normal (Web)"/>
    <w:basedOn w:val="Normal"/>
    <w:uiPriority w:val="99"/>
    <w:unhideWhenUsed/>
    <w:rsid w:val="00F9546A"/>
    <w:pPr>
      <w:spacing w:before="100" w:beforeAutospacing="1" w:after="100" w:afterAutospacing="1" w:line="240" w:lineRule="auto"/>
    </w:pPr>
    <w:rPr>
      <w:rFonts w:ascii="Times" w:eastAsiaTheme="minorEastAsia" w:hAnsi="Times" w:cs="Times New Roman"/>
      <w:sz w:val="20"/>
      <w:szCs w:val="20"/>
      <w:lang w:val="en-GB"/>
    </w:rPr>
  </w:style>
  <w:style w:type="character" w:customStyle="1" w:styleId="Heading3Char">
    <w:name w:val="Heading 3 Char"/>
    <w:basedOn w:val="DefaultParagraphFont"/>
    <w:link w:val="Heading3"/>
    <w:uiPriority w:val="9"/>
    <w:rsid w:val="001438E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1438EB"/>
  </w:style>
  <w:style w:type="paragraph" w:customStyle="1" w:styleId="CABInormal">
    <w:name w:val="CABInormal"/>
    <w:basedOn w:val="Normal"/>
    <w:link w:val="CABInormalChar"/>
    <w:qFormat/>
    <w:rsid w:val="00D85183"/>
    <w:pPr>
      <w:spacing w:after="0" w:line="240" w:lineRule="auto"/>
    </w:pPr>
    <w:rPr>
      <w:rFonts w:ascii="Arial" w:eastAsia="Calibri" w:hAnsi="Arial" w:cs="Times New Roman"/>
      <w:color w:val="000000" w:themeColor="text1"/>
      <w:lang w:val="en-GB"/>
    </w:rPr>
  </w:style>
  <w:style w:type="character" w:customStyle="1" w:styleId="CABInormalChar">
    <w:name w:val="CABInormal Char"/>
    <w:basedOn w:val="DefaultParagraphFont"/>
    <w:link w:val="CABInormal"/>
    <w:rsid w:val="00D85183"/>
    <w:rPr>
      <w:rFonts w:ascii="Arial" w:eastAsia="Calibri" w:hAnsi="Arial" w:cs="Times New Roman"/>
      <w:color w:val="000000" w:themeColor="text1"/>
      <w:sz w:val="22"/>
      <w:szCs w:val="22"/>
      <w:lang w:val="en-GB"/>
    </w:rPr>
  </w:style>
  <w:style w:type="paragraph" w:styleId="FootnoteText">
    <w:name w:val="footnote text"/>
    <w:basedOn w:val="Normal"/>
    <w:link w:val="FootnoteTextChar"/>
    <w:uiPriority w:val="99"/>
    <w:unhideWhenUsed/>
    <w:rsid w:val="006B05DB"/>
    <w:pPr>
      <w:spacing w:after="0" w:line="240" w:lineRule="auto"/>
    </w:pPr>
    <w:rPr>
      <w:sz w:val="20"/>
      <w:szCs w:val="20"/>
    </w:rPr>
  </w:style>
  <w:style w:type="character" w:customStyle="1" w:styleId="FootnoteTextChar">
    <w:name w:val="Footnote Text Char"/>
    <w:basedOn w:val="DefaultParagraphFont"/>
    <w:link w:val="FootnoteText"/>
    <w:uiPriority w:val="99"/>
    <w:rsid w:val="006B05DB"/>
    <w:rPr>
      <w:rFonts w:eastAsiaTheme="minorHAnsi"/>
      <w:sz w:val="20"/>
      <w:szCs w:val="20"/>
    </w:rPr>
  </w:style>
  <w:style w:type="character" w:styleId="FootnoteReference">
    <w:name w:val="footnote reference"/>
    <w:basedOn w:val="DefaultParagraphFont"/>
    <w:uiPriority w:val="99"/>
    <w:unhideWhenUsed/>
    <w:rsid w:val="006B05DB"/>
    <w:rPr>
      <w:vertAlign w:val="superscript"/>
    </w:rPr>
  </w:style>
  <w:style w:type="character" w:styleId="Emphasis">
    <w:name w:val="Emphasis"/>
    <w:basedOn w:val="DefaultParagraphFont"/>
    <w:uiPriority w:val="20"/>
    <w:qFormat/>
    <w:rsid w:val="00FF3711"/>
    <w:rPr>
      <w:i/>
      <w:iCs/>
    </w:rPr>
  </w:style>
  <w:style w:type="character" w:styleId="Strong">
    <w:name w:val="Strong"/>
    <w:basedOn w:val="DefaultParagraphFont"/>
    <w:uiPriority w:val="22"/>
    <w:qFormat/>
    <w:rsid w:val="008C35CC"/>
    <w:rPr>
      <w:b/>
      <w:bCs/>
    </w:rPr>
  </w:style>
  <w:style w:type="character" w:customStyle="1" w:styleId="A21">
    <w:name w:val="A2+1"/>
    <w:uiPriority w:val="99"/>
    <w:rsid w:val="00C82174"/>
    <w:rPr>
      <w:rFonts w:cs="Frutiger 45 Light"/>
      <w:color w:val="000000"/>
      <w:sz w:val="19"/>
      <w:szCs w:val="19"/>
    </w:rPr>
  </w:style>
  <w:style w:type="character" w:customStyle="1" w:styleId="Heading2Char">
    <w:name w:val="Heading 2 Char"/>
    <w:basedOn w:val="DefaultParagraphFont"/>
    <w:link w:val="Heading2"/>
    <w:uiPriority w:val="9"/>
    <w:rsid w:val="00F86DAF"/>
    <w:rPr>
      <w:rFonts w:asciiTheme="majorHAnsi" w:eastAsiaTheme="majorEastAsia" w:hAnsiTheme="majorHAnsi" w:cstheme="majorBidi"/>
      <w:b/>
      <w:bCs/>
      <w:color w:val="4F81BD" w:themeColor="accent1"/>
      <w:sz w:val="26"/>
      <w:szCs w:val="26"/>
      <w:lang w:val="en-GB"/>
    </w:rPr>
  </w:style>
  <w:style w:type="paragraph" w:styleId="Caption">
    <w:name w:val="caption"/>
    <w:basedOn w:val="Normal"/>
    <w:next w:val="Normal"/>
    <w:link w:val="CaptionChar"/>
    <w:unhideWhenUsed/>
    <w:qFormat/>
    <w:rsid w:val="00F86DAF"/>
    <w:pPr>
      <w:spacing w:line="240" w:lineRule="auto"/>
    </w:pPr>
    <w:rPr>
      <w:b/>
      <w:bCs/>
      <w:color w:val="4F81BD" w:themeColor="accent1"/>
      <w:sz w:val="18"/>
      <w:szCs w:val="18"/>
      <w:lang w:val="en-GB"/>
    </w:rPr>
  </w:style>
  <w:style w:type="paragraph" w:styleId="Footer">
    <w:name w:val="footer"/>
    <w:basedOn w:val="Normal"/>
    <w:link w:val="FooterChar"/>
    <w:uiPriority w:val="99"/>
    <w:unhideWhenUsed/>
    <w:rsid w:val="00F86DAF"/>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F86DAF"/>
    <w:rPr>
      <w:rFonts w:eastAsiaTheme="minorHAnsi"/>
      <w:sz w:val="22"/>
      <w:szCs w:val="22"/>
      <w:lang w:val="en-GB"/>
    </w:rPr>
  </w:style>
  <w:style w:type="character" w:customStyle="1" w:styleId="Heading4Char">
    <w:name w:val="Heading 4 Char"/>
    <w:basedOn w:val="DefaultParagraphFont"/>
    <w:link w:val="Heading4"/>
    <w:uiPriority w:val="9"/>
    <w:rsid w:val="00F86DAF"/>
    <w:rPr>
      <w:rFonts w:asciiTheme="majorHAnsi" w:eastAsiaTheme="majorEastAsia" w:hAnsiTheme="majorHAnsi" w:cstheme="majorBidi"/>
      <w:b/>
      <w:bCs/>
      <w:i/>
      <w:iCs/>
      <w:color w:val="4F81BD" w:themeColor="accent1"/>
      <w:sz w:val="22"/>
      <w:szCs w:val="22"/>
      <w:lang w:val="en-GB"/>
    </w:rPr>
  </w:style>
  <w:style w:type="character" w:customStyle="1" w:styleId="CaptionChar">
    <w:name w:val="Caption Char"/>
    <w:basedOn w:val="DefaultParagraphFont"/>
    <w:link w:val="Caption"/>
    <w:rsid w:val="00F46D8E"/>
    <w:rPr>
      <w:rFonts w:eastAsiaTheme="minorHAnsi"/>
      <w:b/>
      <w:bCs/>
      <w:color w:val="4F81BD" w:themeColor="accent1"/>
      <w:sz w:val="18"/>
      <w:szCs w:val="18"/>
      <w:lang w:val="en-GB"/>
    </w:rPr>
  </w:style>
  <w:style w:type="paragraph" w:styleId="Header">
    <w:name w:val="header"/>
    <w:basedOn w:val="Normal"/>
    <w:link w:val="HeaderChar"/>
    <w:uiPriority w:val="99"/>
    <w:unhideWhenUsed/>
    <w:rsid w:val="00EA55E2"/>
    <w:pPr>
      <w:tabs>
        <w:tab w:val="center" w:pos="4320"/>
        <w:tab w:val="right" w:pos="8640"/>
      </w:tabs>
      <w:spacing w:after="0" w:line="240" w:lineRule="auto"/>
    </w:pPr>
  </w:style>
  <w:style w:type="character" w:customStyle="1" w:styleId="HeaderChar">
    <w:name w:val="Header Char"/>
    <w:basedOn w:val="DefaultParagraphFont"/>
    <w:link w:val="Header"/>
    <w:uiPriority w:val="99"/>
    <w:rsid w:val="00EA55E2"/>
    <w:rPr>
      <w:rFonts w:eastAsiaTheme="minorHAnsi"/>
      <w:sz w:val="22"/>
      <w:szCs w:val="22"/>
    </w:rPr>
  </w:style>
  <w:style w:type="character" w:styleId="FollowedHyperlink">
    <w:name w:val="FollowedHyperlink"/>
    <w:basedOn w:val="DefaultParagraphFont"/>
    <w:uiPriority w:val="99"/>
    <w:semiHidden/>
    <w:unhideWhenUsed/>
    <w:rsid w:val="00906599"/>
    <w:rPr>
      <w:color w:val="800080" w:themeColor="followedHyperlink"/>
      <w:u w:val="single"/>
    </w:rPr>
  </w:style>
  <w:style w:type="paragraph" w:customStyle="1" w:styleId="Default">
    <w:name w:val="Default"/>
    <w:rsid w:val="00906599"/>
    <w:pPr>
      <w:widowControl w:val="0"/>
      <w:autoSpaceDE w:val="0"/>
      <w:autoSpaceDN w:val="0"/>
      <w:adjustRightInd w:val="0"/>
    </w:pPr>
    <w:rPr>
      <w:rFonts w:ascii="Calibri" w:eastAsia="MS Mincho"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84464">
      <w:bodyDiv w:val="1"/>
      <w:marLeft w:val="0"/>
      <w:marRight w:val="0"/>
      <w:marTop w:val="0"/>
      <w:marBottom w:val="0"/>
      <w:divBdr>
        <w:top w:val="none" w:sz="0" w:space="0" w:color="auto"/>
        <w:left w:val="none" w:sz="0" w:space="0" w:color="auto"/>
        <w:bottom w:val="none" w:sz="0" w:space="0" w:color="auto"/>
        <w:right w:val="none" w:sz="0" w:space="0" w:color="auto"/>
      </w:divBdr>
      <w:divsChild>
        <w:div w:id="1347639522">
          <w:marLeft w:val="0"/>
          <w:marRight w:val="0"/>
          <w:marTop w:val="0"/>
          <w:marBottom w:val="0"/>
          <w:divBdr>
            <w:top w:val="none" w:sz="0" w:space="0" w:color="auto"/>
            <w:left w:val="none" w:sz="0" w:space="0" w:color="auto"/>
            <w:bottom w:val="none" w:sz="0" w:space="0" w:color="auto"/>
            <w:right w:val="none" w:sz="0" w:space="0" w:color="auto"/>
          </w:divBdr>
          <w:divsChild>
            <w:div w:id="564532101">
              <w:marLeft w:val="0"/>
              <w:marRight w:val="0"/>
              <w:marTop w:val="0"/>
              <w:marBottom w:val="0"/>
              <w:divBdr>
                <w:top w:val="none" w:sz="0" w:space="0" w:color="auto"/>
                <w:left w:val="none" w:sz="0" w:space="0" w:color="auto"/>
                <w:bottom w:val="none" w:sz="0" w:space="0" w:color="auto"/>
                <w:right w:val="none" w:sz="0" w:space="0" w:color="auto"/>
              </w:divBdr>
              <w:divsChild>
                <w:div w:id="1838420634">
                  <w:marLeft w:val="0"/>
                  <w:marRight w:val="0"/>
                  <w:marTop w:val="0"/>
                  <w:marBottom w:val="0"/>
                  <w:divBdr>
                    <w:top w:val="none" w:sz="0" w:space="0" w:color="auto"/>
                    <w:left w:val="none" w:sz="0" w:space="0" w:color="auto"/>
                    <w:bottom w:val="none" w:sz="0" w:space="0" w:color="auto"/>
                    <w:right w:val="none" w:sz="0" w:space="0" w:color="auto"/>
                  </w:divBdr>
                  <w:divsChild>
                    <w:div w:id="1297183244">
                      <w:marLeft w:val="0"/>
                      <w:marRight w:val="0"/>
                      <w:marTop w:val="0"/>
                      <w:marBottom w:val="0"/>
                      <w:divBdr>
                        <w:top w:val="none" w:sz="0" w:space="0" w:color="auto"/>
                        <w:left w:val="none" w:sz="0" w:space="0" w:color="auto"/>
                        <w:bottom w:val="none" w:sz="0" w:space="0" w:color="auto"/>
                        <w:right w:val="none" w:sz="0" w:space="0" w:color="auto"/>
                      </w:divBdr>
                      <w:divsChild>
                        <w:div w:id="1099258885">
                          <w:marLeft w:val="0"/>
                          <w:marRight w:val="0"/>
                          <w:marTop w:val="0"/>
                          <w:marBottom w:val="0"/>
                          <w:divBdr>
                            <w:top w:val="none" w:sz="0" w:space="0" w:color="auto"/>
                            <w:left w:val="none" w:sz="0" w:space="0" w:color="auto"/>
                            <w:bottom w:val="none" w:sz="0" w:space="0" w:color="auto"/>
                            <w:right w:val="none" w:sz="0" w:space="0" w:color="auto"/>
                          </w:divBdr>
                          <w:divsChild>
                            <w:div w:id="173884669">
                              <w:marLeft w:val="-150"/>
                              <w:marRight w:val="0"/>
                              <w:marTop w:val="0"/>
                              <w:marBottom w:val="0"/>
                              <w:divBdr>
                                <w:top w:val="none" w:sz="0" w:space="0" w:color="auto"/>
                                <w:left w:val="none" w:sz="0" w:space="0" w:color="auto"/>
                                <w:bottom w:val="none" w:sz="0" w:space="0" w:color="auto"/>
                                <w:right w:val="none" w:sz="0" w:space="0" w:color="auto"/>
                              </w:divBdr>
                              <w:divsChild>
                                <w:div w:id="1382368308">
                                  <w:marLeft w:val="0"/>
                                  <w:marRight w:val="0"/>
                                  <w:marTop w:val="0"/>
                                  <w:marBottom w:val="0"/>
                                  <w:divBdr>
                                    <w:top w:val="none" w:sz="0" w:space="0" w:color="auto"/>
                                    <w:left w:val="none" w:sz="0" w:space="0" w:color="auto"/>
                                    <w:bottom w:val="none" w:sz="0" w:space="0" w:color="auto"/>
                                    <w:right w:val="none" w:sz="0" w:space="0" w:color="auto"/>
                                  </w:divBdr>
                                  <w:divsChild>
                                    <w:div w:id="2139839643">
                                      <w:marLeft w:val="0"/>
                                      <w:marRight w:val="0"/>
                                      <w:marTop w:val="0"/>
                                      <w:marBottom w:val="0"/>
                                      <w:divBdr>
                                        <w:top w:val="none" w:sz="0" w:space="0" w:color="auto"/>
                                        <w:left w:val="none" w:sz="0" w:space="0" w:color="auto"/>
                                        <w:bottom w:val="none" w:sz="0" w:space="0" w:color="auto"/>
                                        <w:right w:val="none" w:sz="0" w:space="0" w:color="auto"/>
                                      </w:divBdr>
                                    </w:div>
                                  </w:divsChild>
                                </w:div>
                                <w:div w:id="323972871">
                                  <w:marLeft w:val="150"/>
                                  <w:marRight w:val="0"/>
                                  <w:marTop w:val="0"/>
                                  <w:marBottom w:val="0"/>
                                  <w:divBdr>
                                    <w:top w:val="none" w:sz="0" w:space="0" w:color="auto"/>
                                    <w:left w:val="none" w:sz="0" w:space="0" w:color="auto"/>
                                    <w:bottom w:val="none" w:sz="0" w:space="0" w:color="auto"/>
                                    <w:right w:val="none" w:sz="0" w:space="0" w:color="auto"/>
                                  </w:divBdr>
                                </w:div>
                                <w:div w:id="1886602011">
                                  <w:marLeft w:val="0"/>
                                  <w:marRight w:val="0"/>
                                  <w:marTop w:val="0"/>
                                  <w:marBottom w:val="0"/>
                                  <w:divBdr>
                                    <w:top w:val="none" w:sz="0" w:space="0" w:color="auto"/>
                                    <w:left w:val="none" w:sz="0" w:space="0" w:color="auto"/>
                                    <w:bottom w:val="none" w:sz="0" w:space="0" w:color="auto"/>
                                    <w:right w:val="none" w:sz="0" w:space="0" w:color="auto"/>
                                  </w:divBdr>
                                  <w:divsChild>
                                    <w:div w:id="1706976359">
                                      <w:marLeft w:val="0"/>
                                      <w:marRight w:val="0"/>
                                      <w:marTop w:val="0"/>
                                      <w:marBottom w:val="0"/>
                                      <w:divBdr>
                                        <w:top w:val="none" w:sz="0" w:space="0" w:color="auto"/>
                                        <w:left w:val="none" w:sz="0" w:space="0" w:color="auto"/>
                                        <w:bottom w:val="none" w:sz="0" w:space="0" w:color="auto"/>
                                        <w:right w:val="none" w:sz="0" w:space="0" w:color="auto"/>
                                      </w:divBdr>
                                      <w:divsChild>
                                        <w:div w:id="14251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08549">
                                  <w:marLeft w:val="0"/>
                                  <w:marRight w:val="0"/>
                                  <w:marTop w:val="0"/>
                                  <w:marBottom w:val="0"/>
                                  <w:divBdr>
                                    <w:top w:val="none" w:sz="0" w:space="0" w:color="auto"/>
                                    <w:left w:val="none" w:sz="0" w:space="0" w:color="auto"/>
                                    <w:bottom w:val="none" w:sz="0" w:space="0" w:color="auto"/>
                                    <w:right w:val="none" w:sz="0" w:space="0" w:color="auto"/>
                                  </w:divBdr>
                                  <w:divsChild>
                                    <w:div w:id="1842086107">
                                      <w:marLeft w:val="0"/>
                                      <w:marRight w:val="0"/>
                                      <w:marTop w:val="0"/>
                                      <w:marBottom w:val="0"/>
                                      <w:divBdr>
                                        <w:top w:val="none" w:sz="0" w:space="0" w:color="auto"/>
                                        <w:left w:val="none" w:sz="0" w:space="0" w:color="auto"/>
                                        <w:bottom w:val="none" w:sz="0" w:space="0" w:color="auto"/>
                                        <w:right w:val="none" w:sz="0" w:space="0" w:color="auto"/>
                                      </w:divBdr>
                                      <w:divsChild>
                                        <w:div w:id="1262572429">
                                          <w:marLeft w:val="0"/>
                                          <w:marRight w:val="0"/>
                                          <w:marTop w:val="0"/>
                                          <w:marBottom w:val="0"/>
                                          <w:divBdr>
                                            <w:top w:val="none" w:sz="0" w:space="0" w:color="auto"/>
                                            <w:left w:val="none" w:sz="0" w:space="0" w:color="auto"/>
                                            <w:bottom w:val="none" w:sz="0" w:space="0" w:color="auto"/>
                                            <w:right w:val="none" w:sz="0" w:space="0" w:color="auto"/>
                                          </w:divBdr>
                                          <w:divsChild>
                                            <w:div w:id="8603171">
                                              <w:marLeft w:val="0"/>
                                              <w:marRight w:val="0"/>
                                              <w:marTop w:val="0"/>
                                              <w:marBottom w:val="0"/>
                                              <w:divBdr>
                                                <w:top w:val="none" w:sz="0" w:space="0" w:color="auto"/>
                                                <w:left w:val="none" w:sz="0" w:space="0" w:color="auto"/>
                                                <w:bottom w:val="none" w:sz="0" w:space="0" w:color="auto"/>
                                                <w:right w:val="none" w:sz="0" w:space="0" w:color="auto"/>
                                              </w:divBdr>
                                              <w:divsChild>
                                                <w:div w:id="1517579191">
                                                  <w:marLeft w:val="0"/>
                                                  <w:marRight w:val="0"/>
                                                  <w:marTop w:val="0"/>
                                                  <w:marBottom w:val="0"/>
                                                  <w:divBdr>
                                                    <w:top w:val="none" w:sz="0" w:space="0" w:color="auto"/>
                                                    <w:left w:val="none" w:sz="0" w:space="0" w:color="auto"/>
                                                    <w:bottom w:val="none" w:sz="0" w:space="0" w:color="auto"/>
                                                    <w:right w:val="none" w:sz="0" w:space="0" w:color="auto"/>
                                                  </w:divBdr>
                                                  <w:divsChild>
                                                    <w:div w:id="1179468750">
                                                      <w:marLeft w:val="0"/>
                                                      <w:marRight w:val="0"/>
                                                      <w:marTop w:val="0"/>
                                                      <w:marBottom w:val="0"/>
                                                      <w:divBdr>
                                                        <w:top w:val="none" w:sz="0" w:space="0" w:color="auto"/>
                                                        <w:left w:val="none" w:sz="0" w:space="0" w:color="auto"/>
                                                        <w:bottom w:val="none" w:sz="0" w:space="0" w:color="auto"/>
                                                        <w:right w:val="none" w:sz="0" w:space="0" w:color="auto"/>
                                                      </w:divBdr>
                                                      <w:divsChild>
                                                        <w:div w:id="21240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20588">
      <w:bodyDiv w:val="1"/>
      <w:marLeft w:val="0"/>
      <w:marRight w:val="0"/>
      <w:marTop w:val="0"/>
      <w:marBottom w:val="0"/>
      <w:divBdr>
        <w:top w:val="none" w:sz="0" w:space="0" w:color="auto"/>
        <w:left w:val="none" w:sz="0" w:space="0" w:color="auto"/>
        <w:bottom w:val="none" w:sz="0" w:space="0" w:color="auto"/>
        <w:right w:val="none" w:sz="0" w:space="0" w:color="auto"/>
      </w:divBdr>
    </w:div>
    <w:div w:id="406919895">
      <w:bodyDiv w:val="1"/>
      <w:marLeft w:val="0"/>
      <w:marRight w:val="0"/>
      <w:marTop w:val="0"/>
      <w:marBottom w:val="0"/>
      <w:divBdr>
        <w:top w:val="none" w:sz="0" w:space="0" w:color="auto"/>
        <w:left w:val="none" w:sz="0" w:space="0" w:color="auto"/>
        <w:bottom w:val="none" w:sz="0" w:space="0" w:color="auto"/>
        <w:right w:val="none" w:sz="0" w:space="0" w:color="auto"/>
      </w:divBdr>
    </w:div>
    <w:div w:id="550844196">
      <w:bodyDiv w:val="1"/>
      <w:marLeft w:val="0"/>
      <w:marRight w:val="0"/>
      <w:marTop w:val="0"/>
      <w:marBottom w:val="0"/>
      <w:divBdr>
        <w:top w:val="none" w:sz="0" w:space="0" w:color="auto"/>
        <w:left w:val="none" w:sz="0" w:space="0" w:color="auto"/>
        <w:bottom w:val="none" w:sz="0" w:space="0" w:color="auto"/>
        <w:right w:val="none" w:sz="0" w:space="0" w:color="auto"/>
      </w:divBdr>
    </w:div>
    <w:div w:id="610360799">
      <w:bodyDiv w:val="1"/>
      <w:marLeft w:val="0"/>
      <w:marRight w:val="0"/>
      <w:marTop w:val="0"/>
      <w:marBottom w:val="0"/>
      <w:divBdr>
        <w:top w:val="none" w:sz="0" w:space="0" w:color="auto"/>
        <w:left w:val="none" w:sz="0" w:space="0" w:color="auto"/>
        <w:bottom w:val="none" w:sz="0" w:space="0" w:color="auto"/>
        <w:right w:val="none" w:sz="0" w:space="0" w:color="auto"/>
      </w:divBdr>
      <w:divsChild>
        <w:div w:id="406658889">
          <w:marLeft w:val="0"/>
          <w:marRight w:val="0"/>
          <w:marTop w:val="0"/>
          <w:marBottom w:val="0"/>
          <w:divBdr>
            <w:top w:val="none" w:sz="0" w:space="0" w:color="auto"/>
            <w:left w:val="none" w:sz="0" w:space="0" w:color="auto"/>
            <w:bottom w:val="none" w:sz="0" w:space="0" w:color="auto"/>
            <w:right w:val="none" w:sz="0" w:space="0" w:color="auto"/>
          </w:divBdr>
        </w:div>
        <w:div w:id="1040016031">
          <w:marLeft w:val="0"/>
          <w:marRight w:val="0"/>
          <w:marTop w:val="0"/>
          <w:marBottom w:val="0"/>
          <w:divBdr>
            <w:top w:val="none" w:sz="0" w:space="0" w:color="auto"/>
            <w:left w:val="none" w:sz="0" w:space="0" w:color="auto"/>
            <w:bottom w:val="none" w:sz="0" w:space="0" w:color="auto"/>
            <w:right w:val="none" w:sz="0" w:space="0" w:color="auto"/>
          </w:divBdr>
        </w:div>
      </w:divsChild>
    </w:div>
    <w:div w:id="638346162">
      <w:bodyDiv w:val="1"/>
      <w:marLeft w:val="0"/>
      <w:marRight w:val="0"/>
      <w:marTop w:val="0"/>
      <w:marBottom w:val="0"/>
      <w:divBdr>
        <w:top w:val="none" w:sz="0" w:space="0" w:color="auto"/>
        <w:left w:val="none" w:sz="0" w:space="0" w:color="auto"/>
        <w:bottom w:val="none" w:sz="0" w:space="0" w:color="auto"/>
        <w:right w:val="none" w:sz="0" w:space="0" w:color="auto"/>
      </w:divBdr>
    </w:div>
    <w:div w:id="666979510">
      <w:bodyDiv w:val="1"/>
      <w:marLeft w:val="0"/>
      <w:marRight w:val="0"/>
      <w:marTop w:val="0"/>
      <w:marBottom w:val="0"/>
      <w:divBdr>
        <w:top w:val="none" w:sz="0" w:space="0" w:color="auto"/>
        <w:left w:val="none" w:sz="0" w:space="0" w:color="auto"/>
        <w:bottom w:val="none" w:sz="0" w:space="0" w:color="auto"/>
        <w:right w:val="none" w:sz="0" w:space="0" w:color="auto"/>
      </w:divBdr>
    </w:div>
    <w:div w:id="1025063270">
      <w:bodyDiv w:val="1"/>
      <w:marLeft w:val="0"/>
      <w:marRight w:val="0"/>
      <w:marTop w:val="0"/>
      <w:marBottom w:val="0"/>
      <w:divBdr>
        <w:top w:val="none" w:sz="0" w:space="0" w:color="auto"/>
        <w:left w:val="none" w:sz="0" w:space="0" w:color="auto"/>
        <w:bottom w:val="none" w:sz="0" w:space="0" w:color="auto"/>
        <w:right w:val="none" w:sz="0" w:space="0" w:color="auto"/>
      </w:divBdr>
    </w:div>
    <w:div w:id="1102529586">
      <w:bodyDiv w:val="1"/>
      <w:marLeft w:val="0"/>
      <w:marRight w:val="0"/>
      <w:marTop w:val="0"/>
      <w:marBottom w:val="0"/>
      <w:divBdr>
        <w:top w:val="none" w:sz="0" w:space="0" w:color="auto"/>
        <w:left w:val="none" w:sz="0" w:space="0" w:color="auto"/>
        <w:bottom w:val="none" w:sz="0" w:space="0" w:color="auto"/>
        <w:right w:val="none" w:sz="0" w:space="0" w:color="auto"/>
      </w:divBdr>
    </w:div>
    <w:div w:id="1167357985">
      <w:bodyDiv w:val="1"/>
      <w:marLeft w:val="0"/>
      <w:marRight w:val="0"/>
      <w:marTop w:val="0"/>
      <w:marBottom w:val="0"/>
      <w:divBdr>
        <w:top w:val="none" w:sz="0" w:space="0" w:color="auto"/>
        <w:left w:val="none" w:sz="0" w:space="0" w:color="auto"/>
        <w:bottom w:val="none" w:sz="0" w:space="0" w:color="auto"/>
        <w:right w:val="none" w:sz="0" w:space="0" w:color="auto"/>
      </w:divBdr>
    </w:div>
    <w:div w:id="1187449415">
      <w:bodyDiv w:val="1"/>
      <w:marLeft w:val="0"/>
      <w:marRight w:val="0"/>
      <w:marTop w:val="0"/>
      <w:marBottom w:val="0"/>
      <w:divBdr>
        <w:top w:val="none" w:sz="0" w:space="0" w:color="auto"/>
        <w:left w:val="none" w:sz="0" w:space="0" w:color="auto"/>
        <w:bottom w:val="none" w:sz="0" w:space="0" w:color="auto"/>
        <w:right w:val="none" w:sz="0" w:space="0" w:color="auto"/>
      </w:divBdr>
    </w:div>
    <w:div w:id="1520509166">
      <w:bodyDiv w:val="1"/>
      <w:marLeft w:val="0"/>
      <w:marRight w:val="0"/>
      <w:marTop w:val="0"/>
      <w:marBottom w:val="0"/>
      <w:divBdr>
        <w:top w:val="none" w:sz="0" w:space="0" w:color="auto"/>
        <w:left w:val="none" w:sz="0" w:space="0" w:color="auto"/>
        <w:bottom w:val="none" w:sz="0" w:space="0" w:color="auto"/>
        <w:right w:val="none" w:sz="0" w:space="0" w:color="auto"/>
      </w:divBdr>
    </w:div>
    <w:div w:id="1584800524">
      <w:bodyDiv w:val="1"/>
      <w:marLeft w:val="0"/>
      <w:marRight w:val="0"/>
      <w:marTop w:val="0"/>
      <w:marBottom w:val="0"/>
      <w:divBdr>
        <w:top w:val="none" w:sz="0" w:space="0" w:color="auto"/>
        <w:left w:val="none" w:sz="0" w:space="0" w:color="auto"/>
        <w:bottom w:val="none" w:sz="0" w:space="0" w:color="auto"/>
        <w:right w:val="none" w:sz="0" w:space="0" w:color="auto"/>
      </w:divBdr>
    </w:div>
    <w:div w:id="1634673781">
      <w:bodyDiv w:val="1"/>
      <w:marLeft w:val="0"/>
      <w:marRight w:val="0"/>
      <w:marTop w:val="0"/>
      <w:marBottom w:val="0"/>
      <w:divBdr>
        <w:top w:val="none" w:sz="0" w:space="0" w:color="auto"/>
        <w:left w:val="none" w:sz="0" w:space="0" w:color="auto"/>
        <w:bottom w:val="none" w:sz="0" w:space="0" w:color="auto"/>
        <w:right w:val="none" w:sz="0" w:space="0" w:color="auto"/>
      </w:divBdr>
    </w:div>
    <w:div w:id="1666781192">
      <w:bodyDiv w:val="1"/>
      <w:marLeft w:val="0"/>
      <w:marRight w:val="0"/>
      <w:marTop w:val="0"/>
      <w:marBottom w:val="0"/>
      <w:divBdr>
        <w:top w:val="none" w:sz="0" w:space="0" w:color="auto"/>
        <w:left w:val="none" w:sz="0" w:space="0" w:color="auto"/>
        <w:bottom w:val="none" w:sz="0" w:space="0" w:color="auto"/>
        <w:right w:val="none" w:sz="0" w:space="0" w:color="auto"/>
      </w:divBdr>
    </w:div>
    <w:div w:id="1694577639">
      <w:bodyDiv w:val="1"/>
      <w:marLeft w:val="0"/>
      <w:marRight w:val="0"/>
      <w:marTop w:val="0"/>
      <w:marBottom w:val="0"/>
      <w:divBdr>
        <w:top w:val="none" w:sz="0" w:space="0" w:color="auto"/>
        <w:left w:val="none" w:sz="0" w:space="0" w:color="auto"/>
        <w:bottom w:val="none" w:sz="0" w:space="0" w:color="auto"/>
        <w:right w:val="none" w:sz="0" w:space="0" w:color="auto"/>
      </w:divBdr>
    </w:div>
    <w:div w:id="1702701128">
      <w:bodyDiv w:val="1"/>
      <w:marLeft w:val="0"/>
      <w:marRight w:val="0"/>
      <w:marTop w:val="0"/>
      <w:marBottom w:val="0"/>
      <w:divBdr>
        <w:top w:val="none" w:sz="0" w:space="0" w:color="auto"/>
        <w:left w:val="none" w:sz="0" w:space="0" w:color="auto"/>
        <w:bottom w:val="none" w:sz="0" w:space="0" w:color="auto"/>
        <w:right w:val="none" w:sz="0" w:space="0" w:color="auto"/>
      </w:divBdr>
    </w:div>
    <w:div w:id="1718698923">
      <w:bodyDiv w:val="1"/>
      <w:marLeft w:val="0"/>
      <w:marRight w:val="0"/>
      <w:marTop w:val="0"/>
      <w:marBottom w:val="0"/>
      <w:divBdr>
        <w:top w:val="none" w:sz="0" w:space="0" w:color="auto"/>
        <w:left w:val="none" w:sz="0" w:space="0" w:color="auto"/>
        <w:bottom w:val="none" w:sz="0" w:space="0" w:color="auto"/>
        <w:right w:val="none" w:sz="0" w:space="0" w:color="auto"/>
      </w:divBdr>
    </w:div>
    <w:div w:id="1826895406">
      <w:bodyDiv w:val="1"/>
      <w:marLeft w:val="0"/>
      <w:marRight w:val="0"/>
      <w:marTop w:val="0"/>
      <w:marBottom w:val="0"/>
      <w:divBdr>
        <w:top w:val="none" w:sz="0" w:space="0" w:color="auto"/>
        <w:left w:val="none" w:sz="0" w:space="0" w:color="auto"/>
        <w:bottom w:val="none" w:sz="0" w:space="0" w:color="auto"/>
        <w:right w:val="none" w:sz="0" w:space="0" w:color="auto"/>
      </w:divBdr>
    </w:div>
    <w:div w:id="1836528550">
      <w:bodyDiv w:val="1"/>
      <w:marLeft w:val="0"/>
      <w:marRight w:val="0"/>
      <w:marTop w:val="0"/>
      <w:marBottom w:val="0"/>
      <w:divBdr>
        <w:top w:val="none" w:sz="0" w:space="0" w:color="auto"/>
        <w:left w:val="none" w:sz="0" w:space="0" w:color="auto"/>
        <w:bottom w:val="none" w:sz="0" w:space="0" w:color="auto"/>
        <w:right w:val="none" w:sz="0" w:space="0" w:color="auto"/>
      </w:divBdr>
    </w:div>
    <w:div w:id="1862666718">
      <w:bodyDiv w:val="1"/>
      <w:marLeft w:val="0"/>
      <w:marRight w:val="0"/>
      <w:marTop w:val="0"/>
      <w:marBottom w:val="0"/>
      <w:divBdr>
        <w:top w:val="none" w:sz="0" w:space="0" w:color="auto"/>
        <w:left w:val="none" w:sz="0" w:space="0" w:color="auto"/>
        <w:bottom w:val="none" w:sz="0" w:space="0" w:color="auto"/>
        <w:right w:val="none" w:sz="0" w:space="0" w:color="auto"/>
      </w:divBdr>
      <w:divsChild>
        <w:div w:id="933049437">
          <w:marLeft w:val="0"/>
          <w:marRight w:val="0"/>
          <w:marTop w:val="0"/>
          <w:marBottom w:val="0"/>
          <w:divBdr>
            <w:top w:val="none" w:sz="0" w:space="0" w:color="auto"/>
            <w:left w:val="none" w:sz="0" w:space="0" w:color="auto"/>
            <w:bottom w:val="none" w:sz="0" w:space="0" w:color="auto"/>
            <w:right w:val="none" w:sz="0" w:space="0" w:color="auto"/>
          </w:divBdr>
          <w:divsChild>
            <w:div w:id="517502499">
              <w:marLeft w:val="0"/>
              <w:marRight w:val="0"/>
              <w:marTop w:val="0"/>
              <w:marBottom w:val="0"/>
              <w:divBdr>
                <w:top w:val="none" w:sz="0" w:space="0" w:color="auto"/>
                <w:left w:val="none" w:sz="0" w:space="0" w:color="auto"/>
                <w:bottom w:val="none" w:sz="0" w:space="0" w:color="auto"/>
                <w:right w:val="none" w:sz="0" w:space="0" w:color="auto"/>
              </w:divBdr>
              <w:divsChild>
                <w:div w:id="918755350">
                  <w:marLeft w:val="0"/>
                  <w:marRight w:val="0"/>
                  <w:marTop w:val="0"/>
                  <w:marBottom w:val="0"/>
                  <w:divBdr>
                    <w:top w:val="none" w:sz="0" w:space="0" w:color="auto"/>
                    <w:left w:val="none" w:sz="0" w:space="0" w:color="auto"/>
                    <w:bottom w:val="none" w:sz="0" w:space="0" w:color="auto"/>
                    <w:right w:val="none" w:sz="0" w:space="0" w:color="auto"/>
                  </w:divBdr>
                  <w:divsChild>
                    <w:div w:id="1755584875">
                      <w:marLeft w:val="0"/>
                      <w:marRight w:val="0"/>
                      <w:marTop w:val="0"/>
                      <w:marBottom w:val="0"/>
                      <w:divBdr>
                        <w:top w:val="none" w:sz="0" w:space="0" w:color="auto"/>
                        <w:left w:val="none" w:sz="0" w:space="0" w:color="auto"/>
                        <w:bottom w:val="none" w:sz="0" w:space="0" w:color="auto"/>
                        <w:right w:val="none" w:sz="0" w:space="0" w:color="auto"/>
                      </w:divBdr>
                      <w:divsChild>
                        <w:div w:id="126820787">
                          <w:marLeft w:val="0"/>
                          <w:marRight w:val="0"/>
                          <w:marTop w:val="10"/>
                          <w:marBottom w:val="0"/>
                          <w:divBdr>
                            <w:top w:val="none" w:sz="0" w:space="0" w:color="auto"/>
                            <w:left w:val="none" w:sz="0" w:space="0" w:color="auto"/>
                            <w:bottom w:val="none" w:sz="0" w:space="0" w:color="auto"/>
                            <w:right w:val="none" w:sz="0" w:space="0" w:color="auto"/>
                          </w:divBdr>
                          <w:divsChild>
                            <w:div w:id="150685808">
                              <w:marLeft w:val="0"/>
                              <w:marRight w:val="0"/>
                              <w:marTop w:val="0"/>
                              <w:marBottom w:val="0"/>
                              <w:divBdr>
                                <w:top w:val="none" w:sz="0" w:space="0" w:color="auto"/>
                                <w:left w:val="none" w:sz="0" w:space="0" w:color="auto"/>
                                <w:bottom w:val="none" w:sz="0" w:space="0" w:color="auto"/>
                                <w:right w:val="none" w:sz="0" w:space="0" w:color="auto"/>
                              </w:divBdr>
                              <w:divsChild>
                                <w:div w:id="903298032">
                                  <w:marLeft w:val="0"/>
                                  <w:marRight w:val="0"/>
                                  <w:marTop w:val="0"/>
                                  <w:marBottom w:val="0"/>
                                  <w:divBdr>
                                    <w:top w:val="none" w:sz="0" w:space="0" w:color="auto"/>
                                    <w:left w:val="none" w:sz="0" w:space="0" w:color="auto"/>
                                    <w:bottom w:val="none" w:sz="0" w:space="0" w:color="auto"/>
                                    <w:right w:val="none" w:sz="0" w:space="0" w:color="auto"/>
                                  </w:divBdr>
                                </w:div>
                                <w:div w:id="153881101">
                                  <w:marLeft w:val="0"/>
                                  <w:marRight w:val="0"/>
                                  <w:marTop w:val="0"/>
                                  <w:marBottom w:val="0"/>
                                  <w:divBdr>
                                    <w:top w:val="none" w:sz="0" w:space="0" w:color="auto"/>
                                    <w:left w:val="none" w:sz="0" w:space="0" w:color="auto"/>
                                    <w:bottom w:val="none" w:sz="0" w:space="0" w:color="auto"/>
                                    <w:right w:val="none" w:sz="0" w:space="0" w:color="auto"/>
                                  </w:divBdr>
                                </w:div>
                                <w:div w:id="596132294">
                                  <w:marLeft w:val="0"/>
                                  <w:marRight w:val="0"/>
                                  <w:marTop w:val="0"/>
                                  <w:marBottom w:val="0"/>
                                  <w:divBdr>
                                    <w:top w:val="none" w:sz="0" w:space="0" w:color="auto"/>
                                    <w:left w:val="none" w:sz="0" w:space="0" w:color="auto"/>
                                    <w:bottom w:val="none" w:sz="0" w:space="0" w:color="auto"/>
                                    <w:right w:val="none" w:sz="0" w:space="0" w:color="auto"/>
                                  </w:divBdr>
                                </w:div>
                                <w:div w:id="1910996508">
                                  <w:marLeft w:val="0"/>
                                  <w:marRight w:val="0"/>
                                  <w:marTop w:val="0"/>
                                  <w:marBottom w:val="0"/>
                                  <w:divBdr>
                                    <w:top w:val="none" w:sz="0" w:space="0" w:color="auto"/>
                                    <w:left w:val="none" w:sz="0" w:space="0" w:color="auto"/>
                                    <w:bottom w:val="none" w:sz="0" w:space="0" w:color="auto"/>
                                    <w:right w:val="none" w:sz="0" w:space="0" w:color="auto"/>
                                  </w:divBdr>
                                </w:div>
                                <w:div w:id="653723753">
                                  <w:marLeft w:val="0"/>
                                  <w:marRight w:val="0"/>
                                  <w:marTop w:val="0"/>
                                  <w:marBottom w:val="0"/>
                                  <w:divBdr>
                                    <w:top w:val="none" w:sz="0" w:space="0" w:color="auto"/>
                                    <w:left w:val="none" w:sz="0" w:space="0" w:color="auto"/>
                                    <w:bottom w:val="none" w:sz="0" w:space="0" w:color="auto"/>
                                    <w:right w:val="none" w:sz="0" w:space="0" w:color="auto"/>
                                  </w:divBdr>
                                </w:div>
                                <w:div w:id="860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1861542">
      <w:bodyDiv w:val="1"/>
      <w:marLeft w:val="0"/>
      <w:marRight w:val="0"/>
      <w:marTop w:val="0"/>
      <w:marBottom w:val="0"/>
      <w:divBdr>
        <w:top w:val="none" w:sz="0" w:space="0" w:color="auto"/>
        <w:left w:val="none" w:sz="0" w:space="0" w:color="auto"/>
        <w:bottom w:val="none" w:sz="0" w:space="0" w:color="auto"/>
        <w:right w:val="none" w:sz="0" w:space="0" w:color="auto"/>
      </w:divBdr>
      <w:divsChild>
        <w:div w:id="2025400566">
          <w:marLeft w:val="0"/>
          <w:marRight w:val="0"/>
          <w:marTop w:val="0"/>
          <w:marBottom w:val="0"/>
          <w:divBdr>
            <w:top w:val="none" w:sz="0" w:space="0" w:color="auto"/>
            <w:left w:val="none" w:sz="0" w:space="0" w:color="auto"/>
            <w:bottom w:val="none" w:sz="0" w:space="0" w:color="auto"/>
            <w:right w:val="none" w:sz="0" w:space="0" w:color="auto"/>
          </w:divBdr>
          <w:divsChild>
            <w:div w:id="1494489503">
              <w:marLeft w:val="0"/>
              <w:marRight w:val="0"/>
              <w:marTop w:val="0"/>
              <w:marBottom w:val="0"/>
              <w:divBdr>
                <w:top w:val="none" w:sz="0" w:space="0" w:color="auto"/>
                <w:left w:val="none" w:sz="0" w:space="0" w:color="auto"/>
                <w:bottom w:val="none" w:sz="0" w:space="0" w:color="auto"/>
                <w:right w:val="none" w:sz="0" w:space="0" w:color="auto"/>
              </w:divBdr>
              <w:divsChild>
                <w:div w:id="1794473852">
                  <w:marLeft w:val="0"/>
                  <w:marRight w:val="0"/>
                  <w:marTop w:val="0"/>
                  <w:marBottom w:val="0"/>
                  <w:divBdr>
                    <w:top w:val="none" w:sz="0" w:space="0" w:color="auto"/>
                    <w:left w:val="none" w:sz="0" w:space="0" w:color="auto"/>
                    <w:bottom w:val="none" w:sz="0" w:space="0" w:color="auto"/>
                    <w:right w:val="none" w:sz="0" w:space="0" w:color="auto"/>
                  </w:divBdr>
                  <w:divsChild>
                    <w:div w:id="2122064941">
                      <w:marLeft w:val="0"/>
                      <w:marRight w:val="0"/>
                      <w:marTop w:val="0"/>
                      <w:marBottom w:val="0"/>
                      <w:divBdr>
                        <w:top w:val="none" w:sz="0" w:space="0" w:color="auto"/>
                        <w:left w:val="none" w:sz="0" w:space="0" w:color="auto"/>
                        <w:bottom w:val="none" w:sz="0" w:space="0" w:color="auto"/>
                        <w:right w:val="none" w:sz="0" w:space="0" w:color="auto"/>
                      </w:divBdr>
                      <w:divsChild>
                        <w:div w:id="1435051611">
                          <w:marLeft w:val="0"/>
                          <w:marRight w:val="0"/>
                          <w:marTop w:val="10"/>
                          <w:marBottom w:val="0"/>
                          <w:divBdr>
                            <w:top w:val="none" w:sz="0" w:space="0" w:color="auto"/>
                            <w:left w:val="none" w:sz="0" w:space="0" w:color="auto"/>
                            <w:bottom w:val="none" w:sz="0" w:space="0" w:color="auto"/>
                            <w:right w:val="none" w:sz="0" w:space="0" w:color="auto"/>
                          </w:divBdr>
                          <w:divsChild>
                            <w:div w:id="356929230">
                              <w:marLeft w:val="0"/>
                              <w:marRight w:val="0"/>
                              <w:marTop w:val="0"/>
                              <w:marBottom w:val="0"/>
                              <w:divBdr>
                                <w:top w:val="none" w:sz="0" w:space="0" w:color="auto"/>
                                <w:left w:val="none" w:sz="0" w:space="0" w:color="auto"/>
                                <w:bottom w:val="none" w:sz="0" w:space="0" w:color="auto"/>
                                <w:right w:val="none" w:sz="0" w:space="0" w:color="auto"/>
                              </w:divBdr>
                              <w:divsChild>
                                <w:div w:id="466701700">
                                  <w:marLeft w:val="0"/>
                                  <w:marRight w:val="0"/>
                                  <w:marTop w:val="0"/>
                                  <w:marBottom w:val="0"/>
                                  <w:divBdr>
                                    <w:top w:val="none" w:sz="0" w:space="0" w:color="auto"/>
                                    <w:left w:val="none" w:sz="0" w:space="0" w:color="auto"/>
                                    <w:bottom w:val="none" w:sz="0" w:space="0" w:color="auto"/>
                                    <w:right w:val="none" w:sz="0" w:space="0" w:color="auto"/>
                                  </w:divBdr>
                                </w:div>
                                <w:div w:id="1334256677">
                                  <w:marLeft w:val="0"/>
                                  <w:marRight w:val="0"/>
                                  <w:marTop w:val="0"/>
                                  <w:marBottom w:val="0"/>
                                  <w:divBdr>
                                    <w:top w:val="none" w:sz="0" w:space="0" w:color="auto"/>
                                    <w:left w:val="none" w:sz="0" w:space="0" w:color="auto"/>
                                    <w:bottom w:val="none" w:sz="0" w:space="0" w:color="auto"/>
                                    <w:right w:val="none" w:sz="0" w:space="0" w:color="auto"/>
                                  </w:divBdr>
                                </w:div>
                                <w:div w:id="1045564992">
                                  <w:marLeft w:val="0"/>
                                  <w:marRight w:val="0"/>
                                  <w:marTop w:val="0"/>
                                  <w:marBottom w:val="0"/>
                                  <w:divBdr>
                                    <w:top w:val="none" w:sz="0" w:space="0" w:color="auto"/>
                                    <w:left w:val="none" w:sz="0" w:space="0" w:color="auto"/>
                                    <w:bottom w:val="none" w:sz="0" w:space="0" w:color="auto"/>
                                    <w:right w:val="none" w:sz="0" w:space="0" w:color="auto"/>
                                  </w:divBdr>
                                </w:div>
                                <w:div w:id="678429857">
                                  <w:marLeft w:val="0"/>
                                  <w:marRight w:val="0"/>
                                  <w:marTop w:val="0"/>
                                  <w:marBottom w:val="0"/>
                                  <w:divBdr>
                                    <w:top w:val="none" w:sz="0" w:space="0" w:color="auto"/>
                                    <w:left w:val="none" w:sz="0" w:space="0" w:color="auto"/>
                                    <w:bottom w:val="none" w:sz="0" w:space="0" w:color="auto"/>
                                    <w:right w:val="none" w:sz="0" w:space="0" w:color="auto"/>
                                  </w:divBdr>
                                </w:div>
                                <w:div w:id="676494338">
                                  <w:marLeft w:val="0"/>
                                  <w:marRight w:val="0"/>
                                  <w:marTop w:val="0"/>
                                  <w:marBottom w:val="0"/>
                                  <w:divBdr>
                                    <w:top w:val="none" w:sz="0" w:space="0" w:color="auto"/>
                                    <w:left w:val="none" w:sz="0" w:space="0" w:color="auto"/>
                                    <w:bottom w:val="none" w:sz="0" w:space="0" w:color="auto"/>
                                    <w:right w:val="none" w:sz="0" w:space="0" w:color="auto"/>
                                  </w:divBdr>
                                </w:div>
                                <w:div w:id="2420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392674">
      <w:bodyDiv w:val="1"/>
      <w:marLeft w:val="0"/>
      <w:marRight w:val="0"/>
      <w:marTop w:val="0"/>
      <w:marBottom w:val="0"/>
      <w:divBdr>
        <w:top w:val="none" w:sz="0" w:space="0" w:color="auto"/>
        <w:left w:val="none" w:sz="0" w:space="0" w:color="auto"/>
        <w:bottom w:val="none" w:sz="0" w:space="0" w:color="auto"/>
        <w:right w:val="none" w:sz="0" w:space="0" w:color="auto"/>
      </w:divBdr>
    </w:div>
    <w:div w:id="1936203388">
      <w:bodyDiv w:val="1"/>
      <w:marLeft w:val="0"/>
      <w:marRight w:val="0"/>
      <w:marTop w:val="0"/>
      <w:marBottom w:val="0"/>
      <w:divBdr>
        <w:top w:val="none" w:sz="0" w:space="0" w:color="auto"/>
        <w:left w:val="none" w:sz="0" w:space="0" w:color="auto"/>
        <w:bottom w:val="none" w:sz="0" w:space="0" w:color="auto"/>
        <w:right w:val="none" w:sz="0" w:space="0" w:color="auto"/>
      </w:divBdr>
    </w:div>
    <w:div w:id="1969045115">
      <w:bodyDiv w:val="1"/>
      <w:marLeft w:val="0"/>
      <w:marRight w:val="0"/>
      <w:marTop w:val="0"/>
      <w:marBottom w:val="0"/>
      <w:divBdr>
        <w:top w:val="none" w:sz="0" w:space="0" w:color="auto"/>
        <w:left w:val="none" w:sz="0" w:space="0" w:color="auto"/>
        <w:bottom w:val="none" w:sz="0" w:space="0" w:color="auto"/>
        <w:right w:val="none" w:sz="0" w:space="0" w:color="auto"/>
      </w:divBdr>
    </w:div>
    <w:div w:id="2015061603">
      <w:bodyDiv w:val="1"/>
      <w:marLeft w:val="0"/>
      <w:marRight w:val="0"/>
      <w:marTop w:val="0"/>
      <w:marBottom w:val="0"/>
      <w:divBdr>
        <w:top w:val="none" w:sz="0" w:space="0" w:color="auto"/>
        <w:left w:val="none" w:sz="0" w:space="0" w:color="auto"/>
        <w:bottom w:val="none" w:sz="0" w:space="0" w:color="auto"/>
        <w:right w:val="none" w:sz="0" w:space="0" w:color="auto"/>
      </w:divBdr>
    </w:div>
    <w:div w:id="2069958849">
      <w:bodyDiv w:val="1"/>
      <w:marLeft w:val="0"/>
      <w:marRight w:val="0"/>
      <w:marTop w:val="0"/>
      <w:marBottom w:val="0"/>
      <w:divBdr>
        <w:top w:val="none" w:sz="0" w:space="0" w:color="auto"/>
        <w:left w:val="none" w:sz="0" w:space="0" w:color="auto"/>
        <w:bottom w:val="none" w:sz="0" w:space="0" w:color="auto"/>
        <w:right w:val="none" w:sz="0" w:space="0" w:color="auto"/>
      </w:divBdr>
    </w:div>
    <w:div w:id="20843749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image" Target="media/image1.jpeg"/></Relationships>
</file>

<file path=word/_rels/footnotes.xml.rels><?xml version="1.0" encoding="UTF-8" standalone="yes"?>
<Relationships xmlns="http://schemas.openxmlformats.org/package/2006/relationships"><Relationship Id="rId3" Type="http://schemas.openxmlformats.org/officeDocument/2006/relationships/hyperlink" Target="http://Databank.worldbank.org" TargetMode="External"/><Relationship Id="rId4" Type="http://schemas.openxmlformats.org/officeDocument/2006/relationships/hyperlink" Target="http://www.researchictafrica.net/presentations/Presentations/2012%20Calandro%20Stork%20Gillwald%20-%20Internet%20Going%20Mobile-%20Internet%20access%20and%20usage%20in%20eleven%20African%20countries%20.pdf" TargetMode="External"/><Relationship Id="rId1" Type="http://schemas.openxmlformats.org/officeDocument/2006/relationships/hyperlink" Target="http://faostat.fao.org/site/666/default.aspx" TargetMode="External"/><Relationship Id="rId2" Type="http://schemas.openxmlformats.org/officeDocument/2006/relationships/hyperlink" Target="http://Databank.world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EFEE4-50D5-B74B-BFF4-834451CB1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7771</Words>
  <Characters>44295</Characters>
  <Application>Microsoft Macintosh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DSA</Company>
  <LinksUpToDate>false</LinksUpToDate>
  <CharactersWithSpaces>51963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Sones</dc:creator>
  <cp:lastModifiedBy>Duncan  Sones</cp:lastModifiedBy>
  <cp:revision>6</cp:revision>
  <cp:lastPrinted>2015-01-14T12:48:00Z</cp:lastPrinted>
  <dcterms:created xsi:type="dcterms:W3CDTF">2016-09-09T05:14:00Z</dcterms:created>
  <dcterms:modified xsi:type="dcterms:W3CDTF">2016-09-09T06:11:00Z</dcterms:modified>
</cp:coreProperties>
</file>